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b/>
          <w:bCs/>
          <w:sz w:val="18"/>
          <w:szCs w:val="18"/>
          <w:lang w:eastAsia="ru-RU"/>
        </w:rPr>
        <w:t>Билет №5.</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b/>
          <w:bCs/>
          <w:sz w:val="18"/>
          <w:szCs w:val="18"/>
          <w:lang w:eastAsia="ru-RU"/>
        </w:rPr>
        <w:t xml:space="preserve">2) Естественный и поляризованный свет. Поляризация при отражении и преломлении света на границе двух диэлектрических сред. Закон </w:t>
      </w:r>
      <w:proofErr w:type="spellStart"/>
      <w:r w:rsidRPr="004A315F">
        <w:rPr>
          <w:rFonts w:ascii="Times New Roman" w:eastAsia="Times New Roman" w:hAnsi="Times New Roman" w:cs="Times New Roman"/>
          <w:b/>
          <w:bCs/>
          <w:sz w:val="18"/>
          <w:lang w:eastAsia="ru-RU"/>
        </w:rPr>
        <w:t>Брюстера</w:t>
      </w:r>
      <w:proofErr w:type="spellEnd"/>
      <w:r w:rsidRPr="004A315F">
        <w:rPr>
          <w:rFonts w:ascii="Times New Roman" w:eastAsia="Times New Roman" w:hAnsi="Times New Roman" w:cs="Times New Roman"/>
          <w:b/>
          <w:bCs/>
          <w:sz w:val="18"/>
          <w:szCs w:val="18"/>
          <w:lang w:eastAsia="ru-RU"/>
        </w:rPr>
        <w:t>.</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При действии света на вещество основное значение имеет электрическая составляющая электромагнитного поля световой волны, поскольку именно она оказывает основное действие на электроны в атомах вещества.</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 xml:space="preserve">Свет представляет собой суммарное электромагнитное излучение множества независимо излучающих атомов. Поэтому все ориентации вектора </w:t>
      </w:r>
      <w:r w:rsidRPr="004A315F">
        <w:rPr>
          <w:rFonts w:ascii="Times New Roman" w:eastAsia="Times New Roman" w:hAnsi="Times New Roman" w:cs="Times New Roman"/>
          <w:b/>
          <w:bCs/>
          <w:sz w:val="18"/>
          <w:szCs w:val="18"/>
          <w:lang w:eastAsia="ru-RU"/>
        </w:rPr>
        <w:t>Е</w:t>
      </w:r>
      <w:r w:rsidRPr="004A315F">
        <w:rPr>
          <w:rFonts w:ascii="Times New Roman" w:eastAsia="Times New Roman" w:hAnsi="Times New Roman" w:cs="Times New Roman"/>
          <w:sz w:val="18"/>
          <w:szCs w:val="18"/>
          <w:lang w:eastAsia="ru-RU"/>
        </w:rPr>
        <w:t xml:space="preserve"> будут равновероятны. Такой свет называется </w:t>
      </w:r>
      <w:r w:rsidRPr="004A315F">
        <w:rPr>
          <w:rFonts w:ascii="Times New Roman" w:eastAsia="Times New Roman" w:hAnsi="Times New Roman" w:cs="Times New Roman"/>
          <w:b/>
          <w:bCs/>
          <w:sz w:val="18"/>
          <w:szCs w:val="18"/>
          <w:lang w:eastAsia="ru-RU"/>
        </w:rPr>
        <w:t>естественным</w:t>
      </w:r>
      <w:r w:rsidRPr="004A315F">
        <w:rPr>
          <w:rFonts w:ascii="Times New Roman" w:eastAsia="Times New Roman" w:hAnsi="Times New Roman" w:cs="Times New Roman"/>
          <w:sz w:val="18"/>
          <w:szCs w:val="18"/>
          <w:lang w:eastAsia="ru-RU"/>
        </w:rPr>
        <w:t>.</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 xml:space="preserve">Поляризованным светом называется свет, в котором направления колебания вектора </w:t>
      </w:r>
      <w:r w:rsidRPr="004A315F">
        <w:rPr>
          <w:rFonts w:ascii="Times New Roman" w:eastAsia="Times New Roman" w:hAnsi="Times New Roman" w:cs="Times New Roman"/>
          <w:b/>
          <w:bCs/>
          <w:sz w:val="18"/>
          <w:szCs w:val="18"/>
          <w:lang w:eastAsia="ru-RU"/>
        </w:rPr>
        <w:t xml:space="preserve">Е </w:t>
      </w:r>
      <w:r w:rsidRPr="004A315F">
        <w:rPr>
          <w:rFonts w:ascii="Times New Roman" w:eastAsia="Times New Roman" w:hAnsi="Times New Roman" w:cs="Times New Roman"/>
          <w:sz w:val="18"/>
          <w:szCs w:val="18"/>
          <w:lang w:eastAsia="ru-RU"/>
        </w:rPr>
        <w:t xml:space="preserve">каким либо образом упорядочены. </w:t>
      </w:r>
      <w:r w:rsidRPr="004A315F">
        <w:rPr>
          <w:rFonts w:ascii="Times New Roman" w:eastAsia="Times New Roman" w:hAnsi="Times New Roman" w:cs="Times New Roman"/>
          <w:b/>
          <w:bCs/>
          <w:sz w:val="18"/>
          <w:szCs w:val="18"/>
          <w:lang w:eastAsia="ru-RU"/>
        </w:rPr>
        <w:t>Частично-поляризованный свет</w:t>
      </w:r>
      <w:r w:rsidRPr="004A315F">
        <w:rPr>
          <w:rFonts w:ascii="Times New Roman" w:eastAsia="Times New Roman" w:hAnsi="Times New Roman" w:cs="Times New Roman"/>
          <w:sz w:val="18"/>
          <w:szCs w:val="18"/>
          <w:lang w:eastAsia="ru-RU"/>
        </w:rPr>
        <w:t xml:space="preserve"> – свет с преимущественным направлением колебаний вектора </w:t>
      </w:r>
      <w:r w:rsidRPr="004A315F">
        <w:rPr>
          <w:rFonts w:ascii="Times New Roman" w:eastAsia="Times New Roman" w:hAnsi="Times New Roman" w:cs="Times New Roman"/>
          <w:b/>
          <w:bCs/>
          <w:sz w:val="18"/>
          <w:szCs w:val="18"/>
          <w:lang w:eastAsia="ru-RU"/>
        </w:rPr>
        <w:t>Е</w:t>
      </w:r>
      <w:r w:rsidRPr="004A315F">
        <w:rPr>
          <w:rFonts w:ascii="Times New Roman" w:eastAsia="Times New Roman" w:hAnsi="Times New Roman" w:cs="Times New Roman"/>
          <w:sz w:val="18"/>
          <w:szCs w:val="18"/>
          <w:lang w:eastAsia="ru-RU"/>
        </w:rPr>
        <w:t xml:space="preserve">. </w:t>
      </w:r>
      <w:proofErr w:type="spellStart"/>
      <w:r w:rsidRPr="004A315F">
        <w:rPr>
          <w:rFonts w:ascii="Times New Roman" w:eastAsia="Times New Roman" w:hAnsi="Times New Roman" w:cs="Times New Roman"/>
          <w:b/>
          <w:bCs/>
          <w:sz w:val="18"/>
          <w:lang w:eastAsia="ru-RU"/>
        </w:rPr>
        <w:t>Плоскополяризованный</w:t>
      </w:r>
      <w:proofErr w:type="spellEnd"/>
      <w:r w:rsidRPr="004A315F">
        <w:rPr>
          <w:rFonts w:ascii="Times New Roman" w:eastAsia="Times New Roman" w:hAnsi="Times New Roman" w:cs="Times New Roman"/>
          <w:b/>
          <w:bCs/>
          <w:sz w:val="18"/>
          <w:szCs w:val="18"/>
          <w:lang w:eastAsia="ru-RU"/>
        </w:rPr>
        <w:t xml:space="preserve"> свет</w:t>
      </w:r>
      <w:r w:rsidRPr="004A315F">
        <w:rPr>
          <w:rFonts w:ascii="Times New Roman" w:eastAsia="Times New Roman" w:hAnsi="Times New Roman" w:cs="Times New Roman"/>
          <w:sz w:val="18"/>
          <w:szCs w:val="18"/>
          <w:lang w:eastAsia="ru-RU"/>
        </w:rPr>
        <w:t xml:space="preserve"> – </w:t>
      </w:r>
      <w:proofErr w:type="gramStart"/>
      <w:r w:rsidRPr="004A315F">
        <w:rPr>
          <w:rFonts w:ascii="Times New Roman" w:eastAsia="Times New Roman" w:hAnsi="Times New Roman" w:cs="Times New Roman"/>
          <w:sz w:val="18"/>
          <w:lang w:eastAsia="ru-RU"/>
        </w:rPr>
        <w:t>свет</w:t>
      </w:r>
      <w:proofErr w:type="gramEnd"/>
      <w:r w:rsidRPr="004A315F">
        <w:rPr>
          <w:rFonts w:ascii="Times New Roman" w:eastAsia="Times New Roman" w:hAnsi="Times New Roman" w:cs="Times New Roman"/>
          <w:sz w:val="18"/>
          <w:szCs w:val="18"/>
          <w:lang w:eastAsia="ru-RU"/>
        </w:rPr>
        <w:t xml:space="preserve"> в котором </w:t>
      </w:r>
      <w:r w:rsidRPr="004A315F">
        <w:rPr>
          <w:rFonts w:ascii="Times New Roman" w:eastAsia="Times New Roman" w:hAnsi="Times New Roman" w:cs="Times New Roman"/>
          <w:b/>
          <w:bCs/>
          <w:sz w:val="18"/>
          <w:szCs w:val="18"/>
          <w:lang w:eastAsia="ru-RU"/>
        </w:rPr>
        <w:t>Е</w:t>
      </w:r>
      <w:r w:rsidRPr="004A315F">
        <w:rPr>
          <w:rFonts w:ascii="Times New Roman" w:eastAsia="Times New Roman" w:hAnsi="Times New Roman" w:cs="Times New Roman"/>
          <w:sz w:val="18"/>
          <w:szCs w:val="18"/>
          <w:lang w:eastAsia="ru-RU"/>
        </w:rPr>
        <w:t xml:space="preserve"> колеблется только в одной, проходящей через луч плоскости – </w:t>
      </w:r>
      <w:r w:rsidRPr="004A315F">
        <w:rPr>
          <w:rFonts w:ascii="Times New Roman" w:eastAsia="Times New Roman" w:hAnsi="Times New Roman" w:cs="Times New Roman"/>
          <w:b/>
          <w:bCs/>
          <w:sz w:val="18"/>
          <w:szCs w:val="18"/>
          <w:lang w:eastAsia="ru-RU"/>
        </w:rPr>
        <w:t>плоскости поляризации.</w:t>
      </w:r>
    </w:p>
    <w:p w:rsidR="004A315F" w:rsidRDefault="004A315F" w:rsidP="007810BA">
      <w:pPr>
        <w:spacing w:after="0" w:line="240" w:lineRule="auto"/>
        <w:rPr>
          <w:rFonts w:ascii="Times New Roman" w:eastAsia="Times New Roman" w:hAnsi="Times New Roman" w:cs="Times New Roman"/>
          <w:sz w:val="18"/>
          <w:szCs w:val="18"/>
          <w:lang w:eastAsia="ru-RU"/>
        </w:rPr>
      </w:pPr>
      <w:r w:rsidRPr="004A315F">
        <w:rPr>
          <w:rFonts w:ascii="Times New Roman" w:eastAsia="Times New Roman" w:hAnsi="Times New Roman" w:cs="Times New Roman"/>
          <w:sz w:val="18"/>
          <w:szCs w:val="18"/>
          <w:lang w:eastAsia="ru-RU"/>
        </w:rPr>
        <w:t xml:space="preserve">Если естественный свет падает на границу раздела двух диэлектриков, то отраженный и преломленный лучи являются частично поляризованными. В отраженном луче преобладают колебания перпендикулярные плоскости падения, а в преломленном – колебания, лежащие в плоскости падения. Если угол падения равен </w:t>
      </w:r>
      <w:r w:rsidRPr="004A315F">
        <w:rPr>
          <w:rFonts w:ascii="Times New Roman" w:eastAsia="Times New Roman" w:hAnsi="Times New Roman" w:cs="Times New Roman"/>
          <w:b/>
          <w:bCs/>
          <w:sz w:val="18"/>
          <w:szCs w:val="18"/>
          <w:lang w:eastAsia="ru-RU"/>
        </w:rPr>
        <w:t xml:space="preserve">углу </w:t>
      </w:r>
      <w:proofErr w:type="spellStart"/>
      <w:r w:rsidRPr="004A315F">
        <w:rPr>
          <w:rFonts w:ascii="Times New Roman" w:eastAsia="Times New Roman" w:hAnsi="Times New Roman" w:cs="Times New Roman"/>
          <w:b/>
          <w:bCs/>
          <w:sz w:val="18"/>
          <w:lang w:eastAsia="ru-RU"/>
        </w:rPr>
        <w:t>Брюстера</w:t>
      </w:r>
      <w:proofErr w:type="spellEnd"/>
      <w:r w:rsidRPr="004A315F">
        <w:rPr>
          <w:rFonts w:ascii="Times New Roman" w:eastAsia="Times New Roman" w:hAnsi="Times New Roman" w:cs="Times New Roman"/>
          <w:b/>
          <w:bCs/>
          <w:sz w:val="18"/>
          <w:szCs w:val="18"/>
          <w:lang w:eastAsia="ru-RU"/>
        </w:rPr>
        <w:t xml:space="preserve">, </w:t>
      </w:r>
      <w:r w:rsidRPr="004A315F">
        <w:rPr>
          <w:rFonts w:ascii="Times New Roman" w:eastAsia="Times New Roman" w:hAnsi="Times New Roman" w:cs="Times New Roman"/>
          <w:sz w:val="18"/>
          <w:szCs w:val="18"/>
          <w:lang w:eastAsia="ru-RU"/>
        </w:rPr>
        <w:t xml:space="preserve">который определяется соотношением </w:t>
      </w:r>
      <w:proofErr w:type="spellStart"/>
      <w:r w:rsidRPr="004A315F">
        <w:rPr>
          <w:rFonts w:ascii="Times New Roman" w:eastAsia="Times New Roman" w:hAnsi="Times New Roman" w:cs="Times New Roman"/>
          <w:b/>
          <w:bCs/>
          <w:sz w:val="18"/>
          <w:lang w:val="en-US" w:eastAsia="ru-RU"/>
        </w:rPr>
        <w:t>tg</w:t>
      </w:r>
      <w:proofErr w:type="spellEnd"/>
      <w:r w:rsidRPr="007810BA">
        <w:rPr>
          <w:rFonts w:ascii="Times New Roman" w:eastAsia="Times New Roman" w:hAnsi="Times New Roman" w:cs="Times New Roman"/>
          <w:b/>
          <w:bCs/>
          <w:sz w:val="18"/>
          <w:szCs w:val="18"/>
          <w:lang w:eastAsia="ru-RU"/>
        </w:rPr>
        <w:t xml:space="preserve"> </w:t>
      </w:r>
      <w:proofErr w:type="spellStart"/>
      <w:r w:rsidRPr="004A315F">
        <w:rPr>
          <w:rFonts w:ascii="Times New Roman" w:eastAsia="Times New Roman" w:hAnsi="Times New Roman" w:cs="Times New Roman"/>
          <w:b/>
          <w:bCs/>
          <w:sz w:val="18"/>
          <w:lang w:val="en-US" w:eastAsia="ru-RU"/>
        </w:rPr>
        <w:t>αB</w:t>
      </w:r>
      <w:proofErr w:type="spellEnd"/>
      <w:r w:rsidRPr="004A315F">
        <w:rPr>
          <w:rFonts w:ascii="Times New Roman" w:eastAsia="Times New Roman" w:hAnsi="Times New Roman" w:cs="Times New Roman"/>
          <w:b/>
          <w:bCs/>
          <w:sz w:val="18"/>
          <w:szCs w:val="18"/>
          <w:lang w:eastAsia="ru-RU"/>
        </w:rPr>
        <w:t xml:space="preserve"> = </w:t>
      </w:r>
      <w:r w:rsidRPr="004A315F">
        <w:rPr>
          <w:rFonts w:ascii="Times New Roman" w:eastAsia="Times New Roman" w:hAnsi="Times New Roman" w:cs="Times New Roman"/>
          <w:b/>
          <w:bCs/>
          <w:sz w:val="18"/>
          <w:szCs w:val="18"/>
          <w:lang w:val="en-US" w:eastAsia="ru-RU"/>
        </w:rPr>
        <w:t>n</w:t>
      </w:r>
      <w:r w:rsidRPr="004A315F">
        <w:rPr>
          <w:rFonts w:ascii="Times New Roman" w:eastAsia="Times New Roman" w:hAnsi="Times New Roman" w:cs="Times New Roman"/>
          <w:b/>
          <w:bCs/>
          <w:sz w:val="18"/>
          <w:szCs w:val="18"/>
          <w:lang w:eastAsia="ru-RU"/>
        </w:rPr>
        <w:t>21</w:t>
      </w:r>
      <w:r w:rsidRPr="004A315F">
        <w:rPr>
          <w:rFonts w:ascii="Times New Roman" w:eastAsia="Times New Roman" w:hAnsi="Times New Roman" w:cs="Times New Roman"/>
          <w:sz w:val="18"/>
          <w:szCs w:val="18"/>
          <w:lang w:eastAsia="ru-RU"/>
        </w:rPr>
        <w:t xml:space="preserve">, то отраженный луч является </w:t>
      </w:r>
      <w:proofErr w:type="spellStart"/>
      <w:r w:rsidRPr="004A315F">
        <w:rPr>
          <w:rFonts w:ascii="Times New Roman" w:eastAsia="Times New Roman" w:hAnsi="Times New Roman" w:cs="Times New Roman"/>
          <w:b/>
          <w:bCs/>
          <w:sz w:val="18"/>
          <w:lang w:eastAsia="ru-RU"/>
        </w:rPr>
        <w:t>плоскополяризованным</w:t>
      </w:r>
      <w:proofErr w:type="spellEnd"/>
      <w:r w:rsidRPr="004A315F">
        <w:rPr>
          <w:rFonts w:ascii="Times New Roman" w:eastAsia="Times New Roman" w:hAnsi="Times New Roman" w:cs="Times New Roman"/>
          <w:sz w:val="18"/>
          <w:szCs w:val="18"/>
          <w:lang w:eastAsia="ru-RU"/>
        </w:rPr>
        <w:t xml:space="preserve">. Преломленный луч в этом случае поляризуется максимально, но не  полностью. При этом отраженный и преломленный лучи </w:t>
      </w:r>
      <w:r w:rsidRPr="004A315F">
        <w:rPr>
          <w:rFonts w:ascii="Times New Roman" w:eastAsia="Times New Roman" w:hAnsi="Times New Roman" w:cs="Times New Roman"/>
          <w:b/>
          <w:bCs/>
          <w:sz w:val="18"/>
          <w:szCs w:val="18"/>
          <w:lang w:eastAsia="ru-RU"/>
        </w:rPr>
        <w:t>взаимно перпендикулярны</w:t>
      </w:r>
      <w:r w:rsidRPr="004A315F">
        <w:rPr>
          <w:rFonts w:ascii="Times New Roman" w:eastAsia="Times New Roman" w:hAnsi="Times New Roman" w:cs="Times New Roman"/>
          <w:sz w:val="18"/>
          <w:szCs w:val="18"/>
          <w:lang w:eastAsia="ru-RU"/>
        </w:rPr>
        <w:t>.</w:t>
      </w:r>
    </w:p>
    <w:p w:rsidR="007810BA" w:rsidRPr="004A315F" w:rsidRDefault="007810BA" w:rsidP="007810BA">
      <w:pPr>
        <w:spacing w:after="0" w:line="240" w:lineRule="auto"/>
        <w:rPr>
          <w:rFonts w:ascii="Times New Roman" w:eastAsia="Times New Roman" w:hAnsi="Times New Roman" w:cs="Times New Roman"/>
          <w:sz w:val="24"/>
          <w:szCs w:val="24"/>
          <w:lang w:eastAsia="ru-RU"/>
        </w:rPr>
      </w:pP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b/>
          <w:bCs/>
          <w:sz w:val="18"/>
          <w:szCs w:val="18"/>
          <w:lang w:eastAsia="ru-RU"/>
        </w:rPr>
        <w:t>3) Квантовое усиление и генерация света. Инверсное состояние вещества. Лазеры.</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b/>
          <w:bCs/>
          <w:sz w:val="18"/>
          <w:szCs w:val="18"/>
          <w:lang w:eastAsia="ru-RU"/>
        </w:rPr>
        <w:t xml:space="preserve">    </w:t>
      </w:r>
      <w:r w:rsidRPr="004A315F">
        <w:rPr>
          <w:rFonts w:ascii="Times New Roman" w:eastAsia="Times New Roman" w:hAnsi="Times New Roman" w:cs="Times New Roman"/>
          <w:sz w:val="18"/>
          <w:szCs w:val="18"/>
          <w:lang w:eastAsia="ru-RU"/>
        </w:rPr>
        <w:t xml:space="preserve">В лампе накаливания электрический ток нагревает вольфрамовую спиральку и возбуждает атомы вольфрама, перебрасывая их внешние электроны в состояния с повышенными значениями энергии. Эти состояния неустойчивы, поэтому электроны возвращаются на основной уровень, излучая фотоны. Никаких особых усилий для этого не требуется, такое возвращение происходит самопроизвольно, спонтанно. Поскольку спонтанные электронные переходы никак не </w:t>
      </w:r>
      <w:proofErr w:type="spellStart"/>
      <w:r w:rsidRPr="004A315F">
        <w:rPr>
          <w:rFonts w:ascii="Times New Roman" w:eastAsia="Times New Roman" w:hAnsi="Times New Roman" w:cs="Times New Roman"/>
          <w:sz w:val="18"/>
          <w:lang w:eastAsia="ru-RU"/>
        </w:rPr>
        <w:t>скоррелированы</w:t>
      </w:r>
      <w:proofErr w:type="spellEnd"/>
      <w:r w:rsidRPr="004A315F">
        <w:rPr>
          <w:rFonts w:ascii="Times New Roman" w:eastAsia="Times New Roman" w:hAnsi="Times New Roman" w:cs="Times New Roman"/>
          <w:sz w:val="18"/>
          <w:szCs w:val="18"/>
          <w:lang w:eastAsia="ru-RU"/>
        </w:rPr>
        <w:t xml:space="preserve"> между собой, световые волны с равной вероятностью испускаются во всех направлениях, с разными фазами, поляризациями и энергиями.</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 </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 xml:space="preserve">Атомы могут излучать фотоны также под действием фотона, энергия которого близка к разнице уровней. Такой фотон как бы «стряхивает» атом с верхнего уровня на нижний – происходит вынужденный переход. При этом излучаемый фотон оказывается полностью когерентен </w:t>
      </w:r>
      <w:proofErr w:type="gramStart"/>
      <w:r w:rsidRPr="004A315F">
        <w:rPr>
          <w:rFonts w:ascii="Times New Roman" w:eastAsia="Times New Roman" w:hAnsi="Times New Roman" w:cs="Times New Roman"/>
          <w:sz w:val="18"/>
          <w:lang w:eastAsia="ru-RU"/>
        </w:rPr>
        <w:t>вынуждающему</w:t>
      </w:r>
      <w:proofErr w:type="gramEnd"/>
      <w:r w:rsidRPr="004A315F">
        <w:rPr>
          <w:rFonts w:ascii="Times New Roman" w:eastAsia="Times New Roman" w:hAnsi="Times New Roman" w:cs="Times New Roman"/>
          <w:sz w:val="18"/>
          <w:szCs w:val="18"/>
          <w:lang w:eastAsia="ru-RU"/>
        </w:rPr>
        <w:t xml:space="preserve"> – он имеет то же самое направление, ту же самую энергию, фазу и поляризацию.</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 xml:space="preserve">Однако в состоянии термодинамического равновесия количество невозбужденных атомов гораздо больше, чем возбужденных. Чтобы возбудить атомы (перевести на верхние уровни), требуется энергия – химическая, световая или любая другая (это называется накачка). Причем нужно удержать атомы наверху достаточно долгое (по квантовым меркам, конечно) время, чтобы накопить определенный «запас» (в научных терминах – инверсия населенностей). В двухуровневой схеме это затруднительно (хотя и возможно): атомы с верхнего уровня слишком быстро скатываются </w:t>
      </w:r>
      <w:proofErr w:type="gramStart"/>
      <w:r w:rsidRPr="004A315F">
        <w:rPr>
          <w:rFonts w:ascii="Times New Roman" w:eastAsia="Times New Roman" w:hAnsi="Times New Roman" w:cs="Times New Roman"/>
          <w:sz w:val="18"/>
          <w:lang w:eastAsia="ru-RU"/>
        </w:rPr>
        <w:t>на</w:t>
      </w:r>
      <w:proofErr w:type="gramEnd"/>
      <w:r w:rsidRPr="004A315F">
        <w:rPr>
          <w:rFonts w:ascii="Times New Roman" w:eastAsia="Times New Roman" w:hAnsi="Times New Roman" w:cs="Times New Roman"/>
          <w:sz w:val="18"/>
          <w:szCs w:val="18"/>
          <w:lang w:eastAsia="ru-RU"/>
        </w:rPr>
        <w:t xml:space="preserve"> основной.</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Практически инверсное состояние среды осуществлено   в   принципиально   новых источниках излучения — оптических квантовых генераторах, или лазерах (от первых букв английского названия 1л§п</w:t>
      </w:r>
      <w:proofErr w:type="gramStart"/>
      <w:r w:rsidRPr="004A315F">
        <w:rPr>
          <w:rFonts w:ascii="Times New Roman" w:eastAsia="Times New Roman" w:hAnsi="Times New Roman" w:cs="Times New Roman"/>
          <w:sz w:val="18"/>
          <w:lang w:eastAsia="ru-RU"/>
        </w:rPr>
        <w:t>1</w:t>
      </w:r>
      <w:proofErr w:type="gramEnd"/>
      <w:r w:rsidRPr="004A315F">
        <w:rPr>
          <w:rFonts w:ascii="Times New Roman" w:eastAsia="Times New Roman" w:hAnsi="Times New Roman" w:cs="Times New Roman"/>
          <w:sz w:val="18"/>
          <w:szCs w:val="18"/>
          <w:lang w:eastAsia="ru-RU"/>
        </w:rPr>
        <w:t xml:space="preserve"> </w:t>
      </w:r>
      <w:proofErr w:type="spellStart"/>
      <w:r w:rsidRPr="004A315F">
        <w:rPr>
          <w:rFonts w:ascii="Times New Roman" w:eastAsia="Times New Roman" w:hAnsi="Times New Roman" w:cs="Times New Roman"/>
          <w:sz w:val="18"/>
          <w:lang w:eastAsia="ru-RU"/>
        </w:rPr>
        <w:t>АтрНйсайоп</w:t>
      </w:r>
      <w:proofErr w:type="spellEnd"/>
      <w:r w:rsidRPr="004A315F">
        <w:rPr>
          <w:rFonts w:ascii="Times New Roman" w:eastAsia="Times New Roman" w:hAnsi="Times New Roman" w:cs="Times New Roman"/>
          <w:sz w:val="18"/>
          <w:szCs w:val="18"/>
          <w:lang w:eastAsia="ru-RU"/>
        </w:rPr>
        <w:t xml:space="preserve"> </w:t>
      </w:r>
      <w:proofErr w:type="spellStart"/>
      <w:r w:rsidRPr="004A315F">
        <w:rPr>
          <w:rFonts w:ascii="Times New Roman" w:eastAsia="Times New Roman" w:hAnsi="Times New Roman" w:cs="Times New Roman"/>
          <w:sz w:val="18"/>
          <w:lang w:eastAsia="ru-RU"/>
        </w:rPr>
        <w:t>Ьу</w:t>
      </w:r>
      <w:proofErr w:type="spellEnd"/>
      <w:r w:rsidRPr="004A315F">
        <w:rPr>
          <w:rFonts w:ascii="Times New Roman" w:eastAsia="Times New Roman" w:hAnsi="Times New Roman" w:cs="Times New Roman"/>
          <w:sz w:val="18"/>
          <w:szCs w:val="18"/>
          <w:lang w:eastAsia="ru-RU"/>
        </w:rPr>
        <w:t xml:space="preserve"> 81тш1а1ес1 </w:t>
      </w:r>
      <w:proofErr w:type="spellStart"/>
      <w:r w:rsidRPr="004A315F">
        <w:rPr>
          <w:rFonts w:ascii="Times New Roman" w:eastAsia="Times New Roman" w:hAnsi="Times New Roman" w:cs="Times New Roman"/>
          <w:sz w:val="18"/>
          <w:lang w:eastAsia="ru-RU"/>
        </w:rPr>
        <w:t>Епиввюп</w:t>
      </w:r>
      <w:proofErr w:type="spellEnd"/>
      <w:r w:rsidRPr="004A315F">
        <w:rPr>
          <w:rFonts w:ascii="Times New Roman" w:eastAsia="Times New Roman" w:hAnsi="Times New Roman" w:cs="Times New Roman"/>
          <w:sz w:val="18"/>
          <w:szCs w:val="18"/>
          <w:lang w:eastAsia="ru-RU"/>
        </w:rPr>
        <w:t xml:space="preserve"> </w:t>
      </w:r>
      <w:proofErr w:type="spellStart"/>
      <w:r w:rsidRPr="004A315F">
        <w:rPr>
          <w:rFonts w:ascii="Times New Roman" w:eastAsia="Times New Roman" w:hAnsi="Times New Roman" w:cs="Times New Roman"/>
          <w:sz w:val="18"/>
          <w:lang w:eastAsia="ru-RU"/>
        </w:rPr>
        <w:t>оГ</w:t>
      </w:r>
      <w:proofErr w:type="spellEnd"/>
      <w:r w:rsidRPr="004A315F">
        <w:rPr>
          <w:rFonts w:ascii="Times New Roman" w:eastAsia="Times New Roman" w:hAnsi="Times New Roman" w:cs="Times New Roman"/>
          <w:sz w:val="18"/>
          <w:szCs w:val="18"/>
          <w:lang w:eastAsia="ru-RU"/>
        </w:rPr>
        <w:t xml:space="preserve"> КжНа1юп — усиление света с помощью вынужденного излучения). </w:t>
      </w:r>
      <w:proofErr w:type="gramStart"/>
      <w:r w:rsidRPr="004A315F">
        <w:rPr>
          <w:rFonts w:ascii="Times New Roman" w:eastAsia="Times New Roman" w:hAnsi="Times New Roman" w:cs="Times New Roman"/>
          <w:sz w:val="18"/>
          <w:lang w:eastAsia="ru-RU"/>
        </w:rPr>
        <w:t>Лазеры генерируют в видимой, инфракрасной и ближней ультрафиолетовой областях (в оптическом ди</w:t>
      </w:r>
      <w:r w:rsidRPr="004A315F">
        <w:rPr>
          <w:rFonts w:ascii="Times New Roman" w:eastAsia="Times New Roman" w:hAnsi="Times New Roman" w:cs="Times New Roman"/>
          <w:sz w:val="18"/>
          <w:lang w:eastAsia="ru-RU"/>
        </w:rPr>
        <w:softHyphen/>
        <w:t>апазоне).</w:t>
      </w:r>
      <w:proofErr w:type="gramEnd"/>
      <w:r w:rsidRPr="004A315F">
        <w:rPr>
          <w:rFonts w:ascii="Times New Roman" w:eastAsia="Times New Roman" w:hAnsi="Times New Roman" w:cs="Times New Roman"/>
          <w:sz w:val="18"/>
          <w:szCs w:val="18"/>
          <w:lang w:eastAsia="ru-RU"/>
        </w:rPr>
        <w:t xml:space="preserve"> </w:t>
      </w:r>
      <w:proofErr w:type="gramStart"/>
      <w:r w:rsidRPr="004A315F">
        <w:rPr>
          <w:rFonts w:ascii="Times New Roman" w:eastAsia="Times New Roman" w:hAnsi="Times New Roman" w:cs="Times New Roman"/>
          <w:sz w:val="18"/>
          <w:lang w:eastAsia="ru-RU"/>
        </w:rPr>
        <w:t xml:space="preserve">Идея качественно нового принципа усиления и генерации электромагнитных волн, примененная в мазерах (генераторы и усилители, работающие в сантиметровом диапазоне радиоволн) и лазерах, принадлежит советским ученым Н. Г. Басову (р. 1922) и А. М. Прохорову (р. 1916) и американскому физику Ч. </w:t>
      </w:r>
      <w:proofErr w:type="spellStart"/>
      <w:r w:rsidRPr="004A315F">
        <w:rPr>
          <w:rFonts w:ascii="Times New Roman" w:eastAsia="Times New Roman" w:hAnsi="Times New Roman" w:cs="Times New Roman"/>
          <w:sz w:val="18"/>
          <w:lang w:eastAsia="ru-RU"/>
        </w:rPr>
        <w:t>Таунсу</w:t>
      </w:r>
      <w:proofErr w:type="spellEnd"/>
      <w:r w:rsidRPr="004A315F">
        <w:rPr>
          <w:rFonts w:ascii="Times New Roman" w:eastAsia="Times New Roman" w:hAnsi="Times New Roman" w:cs="Times New Roman"/>
          <w:sz w:val="18"/>
          <w:lang w:eastAsia="ru-RU"/>
        </w:rPr>
        <w:t xml:space="preserve"> (р. 1915), удостоенным Нобелевской премии 1964 г. Важнейшими из существующих типов лазеров являются твердотельные, газовые, полупроводниковые и жидкостные (в</w:t>
      </w:r>
      <w:proofErr w:type="gramEnd"/>
      <w:r w:rsidRPr="004A315F">
        <w:rPr>
          <w:rFonts w:ascii="Times New Roman" w:eastAsia="Times New Roman" w:hAnsi="Times New Roman" w:cs="Times New Roman"/>
          <w:sz w:val="18"/>
          <w:szCs w:val="18"/>
          <w:lang w:eastAsia="ru-RU"/>
        </w:rPr>
        <w:t xml:space="preserve"> основу такого деления положен тип активной среды). Более точная классификация учитывает также и методы накачки — оптические, тепловые, химические, </w:t>
      </w:r>
      <w:proofErr w:type="spellStart"/>
      <w:r w:rsidRPr="004A315F">
        <w:rPr>
          <w:rFonts w:ascii="Times New Roman" w:eastAsia="Times New Roman" w:hAnsi="Times New Roman" w:cs="Times New Roman"/>
          <w:sz w:val="18"/>
          <w:lang w:eastAsia="ru-RU"/>
        </w:rPr>
        <w:t>электроионизационные</w:t>
      </w:r>
      <w:proofErr w:type="spellEnd"/>
      <w:r w:rsidRPr="004A315F">
        <w:rPr>
          <w:rFonts w:ascii="Times New Roman" w:eastAsia="Times New Roman" w:hAnsi="Times New Roman" w:cs="Times New Roman"/>
          <w:sz w:val="18"/>
          <w:szCs w:val="18"/>
          <w:lang w:eastAsia="ru-RU"/>
        </w:rPr>
        <w:t xml:space="preserve"> и др. Кроме того, необходимо принимать во внимание и режим генерации — непрерывный или импульсный.</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Лазер обязательно имеет три основных компонента: 1) активную среду, в которой создаются состояния с инверсией населенностей; 2) систему накачки (устройство для создания инверсии в активной среде); 3) оптический резонатор (устройство, выделяющее в пространство избирательное направление пучка фотонов и формирующее выходящий световой пучок)</w:t>
      </w:r>
      <w:proofErr w:type="gramStart"/>
      <w:r w:rsidRPr="004A315F">
        <w:rPr>
          <w:rFonts w:ascii="Times New Roman" w:eastAsia="Times New Roman" w:hAnsi="Times New Roman" w:cs="Times New Roman"/>
          <w:sz w:val="18"/>
          <w:lang w:eastAsia="ru-RU"/>
        </w:rPr>
        <w:t>.</w:t>
      </w:r>
      <w:proofErr w:type="gramEnd"/>
      <w:r w:rsidRPr="004A315F">
        <w:rPr>
          <w:rFonts w:ascii="Times New Roman" w:eastAsia="Times New Roman" w:hAnsi="Times New Roman" w:cs="Times New Roman"/>
          <w:sz w:val="18"/>
          <w:szCs w:val="18"/>
          <w:lang w:eastAsia="ru-RU"/>
        </w:rPr>
        <w:t xml:space="preserve"> </w:t>
      </w:r>
      <w:proofErr w:type="gramStart"/>
      <w:r w:rsidRPr="004A315F">
        <w:rPr>
          <w:rFonts w:ascii="Times New Roman" w:eastAsia="Times New Roman" w:hAnsi="Times New Roman" w:cs="Times New Roman"/>
          <w:sz w:val="18"/>
          <w:lang w:eastAsia="ru-RU"/>
        </w:rPr>
        <w:t>т</w:t>
      </w:r>
      <w:proofErr w:type="gramEnd"/>
      <w:r w:rsidRPr="004A315F">
        <w:rPr>
          <w:rFonts w:ascii="Times New Roman" w:eastAsia="Times New Roman" w:hAnsi="Times New Roman" w:cs="Times New Roman"/>
          <w:sz w:val="18"/>
          <w:szCs w:val="18"/>
          <w:lang w:eastAsia="ru-RU"/>
        </w:rPr>
        <w:t>вердотельным лазером (1960; \США),</w:t>
      </w:r>
      <w:r w:rsidRPr="004A315F">
        <w:rPr>
          <w:rFonts w:ascii="Times New Roman" w:eastAsia="Times New Roman" w:hAnsi="Times New Roman" w:cs="Times New Roman"/>
          <w:sz w:val="18"/>
          <w:szCs w:val="18"/>
          <w:lang w:eastAsia="ru-RU"/>
        </w:rPr>
        <w:br/>
        <w:t xml:space="preserve">работающим в видимой области спектра (длина волны излучения 0,6943 мкм), был рубиновый лазер (Т. </w:t>
      </w:r>
      <w:proofErr w:type="spellStart"/>
      <w:r w:rsidRPr="004A315F">
        <w:rPr>
          <w:rFonts w:ascii="Times New Roman" w:eastAsia="Times New Roman" w:hAnsi="Times New Roman" w:cs="Times New Roman"/>
          <w:sz w:val="18"/>
          <w:lang w:eastAsia="ru-RU"/>
        </w:rPr>
        <w:t>Мейман</w:t>
      </w:r>
      <w:proofErr w:type="spellEnd"/>
      <w:r w:rsidRPr="004A315F">
        <w:rPr>
          <w:rFonts w:ascii="Times New Roman" w:eastAsia="Times New Roman" w:hAnsi="Times New Roman" w:cs="Times New Roman"/>
          <w:sz w:val="18"/>
          <w:szCs w:val="18"/>
          <w:lang w:eastAsia="ru-RU"/>
        </w:rPr>
        <w:t xml:space="preserve"> (</w:t>
      </w:r>
      <w:proofErr w:type="gramStart"/>
      <w:r w:rsidRPr="004A315F">
        <w:rPr>
          <w:rFonts w:ascii="Times New Roman" w:eastAsia="Times New Roman" w:hAnsi="Times New Roman" w:cs="Times New Roman"/>
          <w:sz w:val="18"/>
          <w:lang w:eastAsia="ru-RU"/>
        </w:rPr>
        <w:t>р</w:t>
      </w:r>
      <w:proofErr w:type="gramEnd"/>
      <w:r w:rsidRPr="004A315F">
        <w:rPr>
          <w:rFonts w:ascii="Times New Roman" w:eastAsia="Times New Roman" w:hAnsi="Times New Roman" w:cs="Times New Roman"/>
          <w:sz w:val="18"/>
          <w:szCs w:val="18"/>
          <w:lang w:eastAsia="ru-RU"/>
        </w:rPr>
        <w:t>,1927)). В нем инверсная                населенность         уровней осуществляется по трехуровневой      схеме,</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proofErr w:type="gramStart"/>
      <w:r w:rsidRPr="004A315F">
        <w:rPr>
          <w:rFonts w:ascii="Times New Roman" w:eastAsia="Times New Roman" w:hAnsi="Times New Roman" w:cs="Times New Roman"/>
          <w:sz w:val="18"/>
          <w:lang w:eastAsia="ru-RU"/>
        </w:rPr>
        <w:t>предложенной</w:t>
      </w:r>
      <w:proofErr w:type="gramEnd"/>
      <w:r w:rsidRPr="004A315F">
        <w:rPr>
          <w:rFonts w:ascii="Times New Roman" w:eastAsia="Times New Roman" w:hAnsi="Times New Roman" w:cs="Times New Roman"/>
          <w:sz w:val="18"/>
          <w:szCs w:val="18"/>
          <w:lang w:eastAsia="ru-RU"/>
        </w:rPr>
        <w:t xml:space="preserve"> в 1955 г. Н. Г. Басовым и А. М. Прохоровым.   </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 xml:space="preserve">При    интенсивном    облучении рубина   светом   мощной   импульсной   лампы атомы хрома переходят с нижнего уровня   на уровни широкой полосы 3 (рис. 310). Так как время жизни атомов хрома в возбужденных состояниях мало (меньше 10-7 с), то осуществляются либо спонтанные переходы 3-1, либо наиболее вероятные </w:t>
      </w:r>
      <w:proofErr w:type="spellStart"/>
      <w:r w:rsidRPr="004A315F">
        <w:rPr>
          <w:rFonts w:ascii="Times New Roman" w:eastAsia="Times New Roman" w:hAnsi="Times New Roman" w:cs="Times New Roman"/>
          <w:sz w:val="18"/>
          <w:lang w:eastAsia="ru-RU"/>
        </w:rPr>
        <w:t>безызлучательные</w:t>
      </w:r>
      <w:proofErr w:type="spellEnd"/>
      <w:r w:rsidRPr="004A315F">
        <w:rPr>
          <w:rFonts w:ascii="Times New Roman" w:eastAsia="Times New Roman" w:hAnsi="Times New Roman" w:cs="Times New Roman"/>
          <w:sz w:val="18"/>
          <w:szCs w:val="18"/>
          <w:lang w:eastAsia="ru-RU"/>
        </w:rPr>
        <w:t xml:space="preserve"> переходы на уровень 2 (он называется метастабильным) с передачей избытка энергии решетке кристалла рубина. Переход 2-»-/ запрещен правилами отбора, поэтому длительность возбужденного состояния 2 атомов хрома порядка 10~3 с, т. е. примерно на четыре порядка больше, чем для состояния 3. Это приводит к «накоплению» атомов хрома на уровне 2. При достаточной мощности накачки их концентрация на уровне 2 будет гораздо больше, чем на уровне /, т. е. воз</w:t>
      </w:r>
      <w:r w:rsidRPr="004A315F">
        <w:rPr>
          <w:rFonts w:ascii="Times New Roman" w:eastAsia="Times New Roman" w:hAnsi="Times New Roman" w:cs="Times New Roman"/>
          <w:sz w:val="18"/>
          <w:szCs w:val="18"/>
          <w:lang w:eastAsia="ru-RU"/>
        </w:rPr>
        <w:softHyphen/>
        <w:t>никает среда с инверсной населенностью уровня 2.</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 xml:space="preserve">Каждый фотон, случайно родившийся при спонтанных    переходах,    в    принципе    может инициировать  (порождать)  в  активной среде множество   вынужденных   переходов   2-»-/,   в результате     чего     появляется    целая    лавина вторичных     фотонов,     являющихся    копиями первичных.    Таким    </w:t>
      </w:r>
      <w:proofErr w:type="gramStart"/>
      <w:r w:rsidRPr="004A315F">
        <w:rPr>
          <w:rFonts w:ascii="Times New Roman" w:eastAsia="Times New Roman" w:hAnsi="Times New Roman" w:cs="Times New Roman"/>
          <w:sz w:val="18"/>
          <w:lang w:eastAsia="ru-RU"/>
        </w:rPr>
        <w:t>образом</w:t>
      </w:r>
      <w:proofErr w:type="gramEnd"/>
      <w:r w:rsidRPr="004A315F">
        <w:rPr>
          <w:rFonts w:ascii="Times New Roman" w:eastAsia="Times New Roman" w:hAnsi="Times New Roman" w:cs="Times New Roman"/>
          <w:sz w:val="18"/>
          <w:szCs w:val="18"/>
          <w:lang w:eastAsia="ru-RU"/>
        </w:rPr>
        <w:t xml:space="preserve">    и    зарождается лазерная      генерация.      Однако      спонтанные переходы носят случайный характер, и спонтанно рождающиеся фотоны испускаются в разных направлениях. Первым газовым лазером непрерывного действия (1961) был лазер на смеси атомов неона и гелия. Газы обладают узкими линиями поглощения, лампы же излучают свет в широком интервале длин волн; следовательно, применять их в качестве накачки невыгодно, так как используется только часть мощности лампы. </w:t>
      </w:r>
      <w:r w:rsidRPr="004A315F">
        <w:rPr>
          <w:rFonts w:ascii="Times New Roman" w:eastAsia="Times New Roman" w:hAnsi="Times New Roman" w:cs="Times New Roman"/>
          <w:sz w:val="18"/>
          <w:szCs w:val="18"/>
          <w:lang w:eastAsia="ru-RU"/>
        </w:rPr>
        <w:lastRenderedPageBreak/>
        <w:t>Поэтому в газовых лазерах инверсная населенность уровней осуществляется электрическим разрядом, возбуждаемым газах.</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В гелий-неоновом лазере накачка происходит в два этапа: гелий служит носителем энергии возбуждения, а лазерное изучение дает неон. Электроны, образующиеся в разряде, при столкновениях возбуждают атомы гелия, которые переходят в возбужденное состояние 3 (рис.311). При столкновениях возбуж</w:t>
      </w:r>
      <w:r w:rsidRPr="004A315F">
        <w:rPr>
          <w:rFonts w:ascii="Times New Roman" w:eastAsia="Times New Roman" w:hAnsi="Times New Roman" w:cs="Times New Roman"/>
          <w:sz w:val="18"/>
          <w:szCs w:val="18"/>
          <w:lang w:eastAsia="ru-RU"/>
        </w:rPr>
        <w:softHyphen/>
        <w:t xml:space="preserve">денных атомов гелия с атомами неона происходит их </w:t>
      </w:r>
      <w:proofErr w:type="gramStart"/>
      <w:r w:rsidRPr="004A315F">
        <w:rPr>
          <w:rFonts w:ascii="Times New Roman" w:eastAsia="Times New Roman" w:hAnsi="Times New Roman" w:cs="Times New Roman"/>
          <w:sz w:val="18"/>
          <w:lang w:eastAsia="ru-RU"/>
        </w:rPr>
        <w:t>возбуждение</w:t>
      </w:r>
      <w:proofErr w:type="gramEnd"/>
      <w:r w:rsidRPr="004A315F">
        <w:rPr>
          <w:rFonts w:ascii="Times New Roman" w:eastAsia="Times New Roman" w:hAnsi="Times New Roman" w:cs="Times New Roman"/>
          <w:sz w:val="18"/>
          <w:szCs w:val="18"/>
          <w:lang w:eastAsia="ru-RU"/>
        </w:rPr>
        <w:t xml:space="preserve"> и они переходят на один из верхних уровней неона, который расположен вблизи соответствующего уровня гелия. Переход атома неона </w:t>
      </w:r>
      <w:proofErr w:type="gramStart"/>
      <w:r w:rsidRPr="004A315F">
        <w:rPr>
          <w:rFonts w:ascii="Times New Roman" w:eastAsia="Times New Roman" w:hAnsi="Times New Roman" w:cs="Times New Roman"/>
          <w:sz w:val="18"/>
          <w:lang w:eastAsia="ru-RU"/>
        </w:rPr>
        <w:t>к</w:t>
      </w:r>
      <w:proofErr w:type="gramEnd"/>
      <w:r w:rsidRPr="004A315F">
        <w:rPr>
          <w:rFonts w:ascii="Times New Roman" w:eastAsia="Times New Roman" w:hAnsi="Times New Roman" w:cs="Times New Roman"/>
          <w:sz w:val="18"/>
          <w:szCs w:val="18"/>
          <w:lang w:eastAsia="ru-RU"/>
        </w:rPr>
        <w:t xml:space="preserve"> </w:t>
      </w:r>
      <w:proofErr w:type="gramStart"/>
      <w:r w:rsidRPr="004A315F">
        <w:rPr>
          <w:rFonts w:ascii="Times New Roman" w:eastAsia="Times New Roman" w:hAnsi="Times New Roman" w:cs="Times New Roman"/>
          <w:sz w:val="18"/>
          <w:lang w:eastAsia="ru-RU"/>
        </w:rPr>
        <w:t>верхнего</w:t>
      </w:r>
      <w:proofErr w:type="gramEnd"/>
      <w:r w:rsidRPr="004A315F">
        <w:rPr>
          <w:rFonts w:ascii="Times New Roman" w:eastAsia="Times New Roman" w:hAnsi="Times New Roman" w:cs="Times New Roman"/>
          <w:sz w:val="18"/>
          <w:szCs w:val="18"/>
          <w:lang w:eastAsia="ru-RU"/>
        </w:rPr>
        <w:t xml:space="preserve"> уровня 3 на один из нижних уровней 2 приводит к лазерному излучению с </w:t>
      </w:r>
      <w:proofErr w:type="spellStart"/>
      <w:r w:rsidRPr="004A315F">
        <w:rPr>
          <w:rFonts w:ascii="Times New Roman" w:eastAsia="Times New Roman" w:hAnsi="Times New Roman" w:cs="Times New Roman"/>
          <w:sz w:val="18"/>
          <w:lang w:eastAsia="ru-RU"/>
        </w:rPr>
        <w:t>лямда</w:t>
      </w:r>
      <w:proofErr w:type="spellEnd"/>
      <w:r w:rsidRPr="004A315F">
        <w:rPr>
          <w:rFonts w:ascii="Times New Roman" w:eastAsia="Times New Roman" w:hAnsi="Times New Roman" w:cs="Times New Roman"/>
          <w:sz w:val="18"/>
          <w:szCs w:val="18"/>
          <w:lang w:eastAsia="ru-RU"/>
        </w:rPr>
        <w:t xml:space="preserve"> =0,6323 МКМ</w:t>
      </w:r>
    </w:p>
    <w:p w:rsidR="004A315F" w:rsidRPr="004A315F" w:rsidRDefault="004A315F" w:rsidP="007810BA">
      <w:pPr>
        <w:spacing w:after="0" w:line="240" w:lineRule="auto"/>
        <w:rPr>
          <w:rFonts w:ascii="Times New Roman" w:eastAsia="Times New Roman" w:hAnsi="Times New Roman" w:cs="Times New Roman"/>
          <w:sz w:val="24"/>
          <w:szCs w:val="24"/>
          <w:lang w:eastAsia="ru-RU"/>
        </w:rPr>
      </w:pPr>
      <w:r w:rsidRPr="004A315F">
        <w:rPr>
          <w:rFonts w:ascii="Times New Roman" w:eastAsia="Times New Roman" w:hAnsi="Times New Roman" w:cs="Times New Roman"/>
          <w:sz w:val="18"/>
          <w:szCs w:val="18"/>
          <w:lang w:eastAsia="ru-RU"/>
        </w:rPr>
        <w:t> </w:t>
      </w:r>
    </w:p>
    <w:p w:rsidR="00200F8E" w:rsidRDefault="007810BA" w:rsidP="007810BA">
      <w:pPr>
        <w:spacing w:after="0"/>
      </w:pPr>
    </w:p>
    <w:sectPr w:rsidR="00200F8E" w:rsidSect="00D004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315F"/>
    <w:rsid w:val="004A315F"/>
    <w:rsid w:val="007810BA"/>
    <w:rsid w:val="009216CE"/>
    <w:rsid w:val="00D00460"/>
    <w:rsid w:val="00E545B6"/>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elle">
    <w:name w:val="spelle"/>
    <w:basedOn w:val="a0"/>
    <w:rsid w:val="004A315F"/>
  </w:style>
  <w:style w:type="character" w:customStyle="1" w:styleId="grame">
    <w:name w:val="grame"/>
    <w:basedOn w:val="a0"/>
    <w:rsid w:val="004A315F"/>
  </w:style>
</w:styles>
</file>

<file path=word/webSettings.xml><?xml version="1.0" encoding="utf-8"?>
<w:webSettings xmlns:r="http://schemas.openxmlformats.org/officeDocument/2006/relationships" xmlns:w="http://schemas.openxmlformats.org/wordprocessingml/2006/main">
  <w:divs>
    <w:div w:id="155471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1053</Words>
  <Characters>6004</Characters>
  <Application>Microsoft Office Word</Application>
  <DocSecurity>0</DocSecurity>
  <Lines>50</Lines>
  <Paragraphs>14</Paragraphs>
  <ScaleCrop>false</ScaleCrop>
  <Company/>
  <LinksUpToDate>false</LinksUpToDate>
  <CharactersWithSpaces>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5</cp:revision>
  <dcterms:created xsi:type="dcterms:W3CDTF">2011-01-28T08:25:00Z</dcterms:created>
  <dcterms:modified xsi:type="dcterms:W3CDTF">2011-01-28T08:43:00Z</dcterms:modified>
</cp:coreProperties>
</file>