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№2.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2) Дифракция в параллельных лучах (дифракция Фраунгофера). Дифракция Фраунгофера на одной щели.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Дифракция Фраунгофера наблюдается в том случае, когда источник света и точка наблюдения бесконечно удалены от препятствия, вызывающего дифракцию. Параллельный пучок создают, помещая источник света в фокусе собирающей линзы. Дифракционную картину с помощью второй собирающей линзы, установленной за препятствием, фокусируют на экран.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Дифракция Фраунгофера плоской монохроматической волны на одной щели шириной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a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Оптическая разность хода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Δ=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a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sin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φ. 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Разобьем открытую часть волновой поверхности на зоны Френеля. Все точки волнового фронта в плоскости щели имеют одинаковую фазу и амплитуду колебаний. Поэтому суммарная интенсивность колебаний от двух соседних зон равна 0.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1) если число зон Френеля четное, то: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a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sin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φ=±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mλ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(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=1,2,3…) – условие дифракционного минимума (полная темнота).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2) если число зон Френеля </w:t>
      </w:r>
      <w:proofErr w:type="spellStart"/>
      <w:proofErr w:type="gramStart"/>
      <w:r w:rsidRPr="00D5063B">
        <w:rPr>
          <w:rFonts w:ascii="Times New Roman" w:eastAsia="Times New Roman" w:hAnsi="Times New Roman" w:cs="Times New Roman"/>
          <w:sz w:val="18"/>
          <w:lang w:val="en-US" w:eastAsia="ru-RU"/>
        </w:rPr>
        <w:t>yt</w:t>
      </w:r>
      <w:proofErr w:type="spellEnd"/>
      <w:proofErr w:type="gramEnd"/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четное, то: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a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sin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φ=±(2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+1)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λ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/2 (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=1,2,3…) – условие дифракционного максимума.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В направлении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φ=0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щель действует как одна зона Френеля и в этом направлении свет распространяется с наибольшей интенсивностью –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центральный дифракционный максимум.</w:t>
      </w:r>
    </w:p>
    <w:p w:rsid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Распределение интенсивности на экране, получаемое вследствие дифракции, называется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дифракционным спектром.</w:t>
      </w:r>
    </w:p>
    <w:p w:rsidR="00D71B92" w:rsidRPr="00D5063B" w:rsidRDefault="00D71B92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Уравнение Шредингера. Собственные функции и собственные значения. Стационарное уравнение Шредингера. Квантово-механическое представление свободно движущейся частицы.</w:t>
      </w:r>
    </w:p>
    <w:p w:rsidR="00D5063B" w:rsidRPr="00D5063B" w:rsidRDefault="00D5063B" w:rsidP="00D71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5063B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i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lang w:eastAsia="ru-RU"/>
        </w:rPr>
        <w:t>*</w:t>
      </w:r>
      <w:proofErr w:type="spellStart"/>
      <w:proofErr w:type="gramEnd"/>
      <w:r w:rsidRPr="00D5063B">
        <w:rPr>
          <w:rFonts w:ascii="Times New Roman" w:eastAsia="Times New Roman" w:hAnsi="Times New Roman" w:cs="Times New Roman"/>
          <w:b/>
          <w:bCs/>
          <w:sz w:val="18"/>
          <w:lang w:eastAsia="ru-RU"/>
        </w:rPr>
        <w:t>ћ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r w:rsidRPr="00D5063B">
        <w:rPr>
          <w:rFonts w:ascii="Times New Roman CYR" w:eastAsia="Times New Roman" w:hAnsi="Times New Roman CYR" w:cs="Times New Roman CYR"/>
          <w:b/>
          <w:bCs/>
          <w:sz w:val="18"/>
          <w:szCs w:val="18"/>
          <w:lang w:eastAsia="ru-RU"/>
        </w:rPr>
        <w:t xml:space="preserve"> ∂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ψ/</w:t>
      </w:r>
      <w:r w:rsidRPr="00D5063B">
        <w:rPr>
          <w:rFonts w:ascii="Times New Roman CYR" w:eastAsia="Times New Roman" w:hAnsi="Times New Roman CYR" w:cs="Times New Roman CYR"/>
          <w:b/>
          <w:bCs/>
          <w:sz w:val="18"/>
          <w:szCs w:val="18"/>
          <w:lang w:eastAsia="ru-RU"/>
        </w:rPr>
        <w:t xml:space="preserve"> ∂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t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- ћ^2 *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Δψ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/ 2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  +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U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(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x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,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y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,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z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,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t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)*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ψ</w:t>
      </w:r>
    </w:p>
    <w:p w:rsidR="00D5063B" w:rsidRPr="00D5063B" w:rsidRDefault="00D5063B" w:rsidP="00D71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– </w:t>
      </w:r>
      <w:proofErr w:type="gramStart"/>
      <w:r w:rsidRPr="00D5063B">
        <w:rPr>
          <w:rFonts w:ascii="Times New Roman" w:eastAsia="Times New Roman" w:hAnsi="Times New Roman" w:cs="Times New Roman"/>
          <w:sz w:val="18"/>
          <w:lang w:eastAsia="ru-RU"/>
        </w:rPr>
        <w:t>масса</w:t>
      </w:r>
      <w:proofErr w:type="gramEnd"/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микрочастицы,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Δ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оператор Лапласа (в декартовых координатах оператор Лапласа имеет вид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Δ= </w:t>
      </w:r>
      <w:r w:rsidRPr="00D5063B">
        <w:rPr>
          <w:rFonts w:ascii="Times New Roman CYR" w:eastAsia="Times New Roman" w:hAnsi="Times New Roman CYR" w:cs="Times New Roman CYR"/>
          <w:b/>
          <w:bCs/>
          <w:sz w:val="18"/>
          <w:szCs w:val="18"/>
          <w:lang w:eastAsia="ru-RU"/>
        </w:rPr>
        <w:t>∂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^2/</w:t>
      </w:r>
      <w:r w:rsidRPr="00D5063B">
        <w:rPr>
          <w:rFonts w:ascii="Times New Roman CYR" w:eastAsia="Times New Roman" w:hAnsi="Times New Roman CYR" w:cs="Times New Roman CYR"/>
          <w:b/>
          <w:bCs/>
          <w:sz w:val="18"/>
          <w:szCs w:val="18"/>
          <w:lang w:eastAsia="ru-RU"/>
        </w:rPr>
        <w:t>∂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x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^2 + </w:t>
      </w:r>
      <w:r w:rsidRPr="00D5063B">
        <w:rPr>
          <w:rFonts w:ascii="Times New Roman CYR" w:eastAsia="Times New Roman" w:hAnsi="Times New Roman CYR" w:cs="Times New Roman CYR"/>
          <w:b/>
          <w:bCs/>
          <w:sz w:val="18"/>
          <w:szCs w:val="18"/>
          <w:lang w:eastAsia="ru-RU"/>
        </w:rPr>
        <w:t>∂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^2/</w:t>
      </w:r>
      <w:r w:rsidRPr="00D5063B">
        <w:rPr>
          <w:rFonts w:ascii="Times New Roman CYR" w:eastAsia="Times New Roman" w:hAnsi="Times New Roman CYR" w:cs="Times New Roman CYR"/>
          <w:b/>
          <w:bCs/>
          <w:sz w:val="18"/>
          <w:szCs w:val="18"/>
          <w:lang w:eastAsia="ru-RU"/>
        </w:rPr>
        <w:t>∂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y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^2 + </w:t>
      </w:r>
      <w:r w:rsidRPr="00D5063B">
        <w:rPr>
          <w:rFonts w:ascii="Times New Roman CYR" w:eastAsia="Times New Roman" w:hAnsi="Times New Roman CYR" w:cs="Times New Roman CYR"/>
          <w:b/>
          <w:bCs/>
          <w:sz w:val="18"/>
          <w:szCs w:val="18"/>
          <w:lang w:eastAsia="ru-RU"/>
        </w:rPr>
        <w:t>∂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^2/</w:t>
      </w:r>
      <w:r w:rsidRPr="00D5063B">
        <w:rPr>
          <w:rFonts w:ascii="Times New Roman CYR" w:eastAsia="Times New Roman" w:hAnsi="Times New Roman CYR" w:cs="Times New Roman CYR"/>
          <w:b/>
          <w:bCs/>
          <w:sz w:val="18"/>
          <w:szCs w:val="18"/>
          <w:lang w:eastAsia="ru-RU"/>
        </w:rPr>
        <w:t>∂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z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^2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),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U(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eastAsia="ru-RU"/>
        </w:rPr>
        <w:t>x,y,z,t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</w:t>
      </w:r>
      <w:r w:rsidRPr="00D5063B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− функция координат и времени, описывающая воздействие на частицу силовых полей.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Уравнение называется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общим уравнением Шредингера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. Оно дополняется условиями, накладываемыми на функцию Ψ</w:t>
      </w:r>
      <w:proofErr w:type="gramStart"/>
      <w:r w:rsidRPr="00D5063B">
        <w:rPr>
          <w:rFonts w:ascii="Times New Roman" w:eastAsia="Times New Roman" w:hAnsi="Times New Roman" w:cs="Times New Roman"/>
          <w:sz w:val="18"/>
          <w:lang w:eastAsia="ru-RU"/>
        </w:rPr>
        <w:t xml:space="preserve"> :</w:t>
      </w:r>
      <w:proofErr w:type="gramEnd"/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D5063B" w:rsidRPr="00D5063B" w:rsidRDefault="00D5063B" w:rsidP="00D71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1) Ψ − конечная, непрерывная и однозначная.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2) производные </w:t>
      </w:r>
      <w:proofErr w:type="gramStart"/>
      <w:r w:rsidRPr="00D5063B">
        <w:rPr>
          <w:rFonts w:ascii="Times New Roman" w:eastAsia="Times New Roman" w:hAnsi="Times New Roman" w:cs="Times New Roman"/>
          <w:sz w:val="18"/>
          <w:lang w:eastAsia="ru-RU"/>
        </w:rPr>
        <w:t>от</w:t>
      </w:r>
      <w:proofErr w:type="gramEnd"/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Ψ по </w:t>
      </w:r>
      <w:proofErr w:type="spellStart"/>
      <w:r w:rsidRPr="00D5063B">
        <w:rPr>
          <w:rFonts w:ascii="Times New Roman" w:eastAsia="Times New Roman" w:hAnsi="Times New Roman" w:cs="Times New Roman"/>
          <w:i/>
          <w:iCs/>
          <w:sz w:val="18"/>
          <w:lang w:eastAsia="ru-RU"/>
        </w:rPr>
        <w:t>x</w:t>
      </w:r>
      <w:proofErr w:type="spellEnd"/>
      <w:r w:rsidRPr="00D5063B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, </w:t>
      </w:r>
      <w:proofErr w:type="spellStart"/>
      <w:r w:rsidRPr="00D5063B">
        <w:rPr>
          <w:rFonts w:ascii="Times New Roman" w:eastAsia="Times New Roman" w:hAnsi="Times New Roman" w:cs="Times New Roman"/>
          <w:i/>
          <w:iCs/>
          <w:sz w:val="18"/>
          <w:lang w:eastAsia="ru-RU"/>
        </w:rPr>
        <w:t>y</w:t>
      </w:r>
      <w:proofErr w:type="spellEnd"/>
      <w:r w:rsidRPr="00D5063B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, </w:t>
      </w:r>
      <w:proofErr w:type="spellStart"/>
      <w:r w:rsidRPr="00D5063B">
        <w:rPr>
          <w:rFonts w:ascii="Times New Roman" w:eastAsia="Times New Roman" w:hAnsi="Times New Roman" w:cs="Times New Roman"/>
          <w:i/>
          <w:iCs/>
          <w:sz w:val="18"/>
          <w:lang w:eastAsia="ru-RU"/>
        </w:rPr>
        <w:t>z</w:t>
      </w:r>
      <w:proofErr w:type="spellEnd"/>
      <w:r w:rsidRPr="00D5063B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, </w:t>
      </w:r>
      <w:proofErr w:type="spellStart"/>
      <w:r w:rsidRPr="00D5063B">
        <w:rPr>
          <w:rFonts w:ascii="Times New Roman" w:eastAsia="Times New Roman" w:hAnsi="Times New Roman" w:cs="Times New Roman"/>
          <w:i/>
          <w:iCs/>
          <w:sz w:val="18"/>
          <w:lang w:eastAsia="ru-RU"/>
        </w:rPr>
        <w:t>t</w:t>
      </w:r>
      <w:proofErr w:type="spellEnd"/>
      <w:r w:rsidRPr="00D5063B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непрерывны.</w:t>
      </w:r>
    </w:p>
    <w:p w:rsidR="00D5063B" w:rsidRPr="00D5063B" w:rsidRDefault="00D5063B" w:rsidP="00D71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3) функция |Ψ|^2</w:t>
      </w:r>
      <w:r w:rsidRPr="00D5063B">
        <w:rPr>
          <w:rFonts w:ascii="Times New Roman" w:eastAsia="Times New Roman" w:hAnsi="Times New Roman" w:cs="Times New Roman"/>
          <w:i/>
          <w:iCs/>
          <w:sz w:val="18"/>
          <w:szCs w:val="18"/>
          <w:vertAlign w:val="superscript"/>
          <w:lang w:eastAsia="ru-RU"/>
        </w:rPr>
        <w:t xml:space="preserve"> 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должна быть интегрируема.</w:t>
      </w:r>
    </w:p>
    <w:p w:rsidR="00D5063B" w:rsidRPr="00D5063B" w:rsidRDefault="00D5063B" w:rsidP="00D71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ћ^2 *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Δψ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/ 2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+ (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E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-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U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(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x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,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y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,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z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,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t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))*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ψ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0</w:t>
      </w:r>
    </w:p>
    <w:p w:rsidR="00D5063B" w:rsidRPr="00D5063B" w:rsidRDefault="00D5063B" w:rsidP="00D71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Это уравнение не содержит времени и называется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стационарным уравнением Шредингера.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Физический смысл имеют только регулярные волновые функции — конечные,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5063B">
        <w:rPr>
          <w:rFonts w:ascii="Times New Roman" w:eastAsia="Times New Roman" w:hAnsi="Times New Roman" w:cs="Times New Roman"/>
          <w:sz w:val="18"/>
          <w:lang w:eastAsia="ru-RU"/>
        </w:rPr>
        <w:t>однозначные</w:t>
      </w:r>
      <w:proofErr w:type="gramEnd"/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непрерывные вместе со своими первыми производными. Эти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условия выполняются только при определенном наборе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E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. Эти значения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энергии называются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собственными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. Решения, которые соответствуют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собственным значениям энергии, называются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собственными функциями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Собственные значения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E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могут образовывать как </w:t>
      </w:r>
      <w:proofErr w:type="gramStart"/>
      <w:r w:rsidRPr="00D5063B">
        <w:rPr>
          <w:rFonts w:ascii="Times New Roman" w:eastAsia="Times New Roman" w:hAnsi="Times New Roman" w:cs="Times New Roman"/>
          <w:sz w:val="18"/>
          <w:lang w:eastAsia="ru-RU"/>
        </w:rPr>
        <w:t>непрерывный</w:t>
      </w:r>
      <w:proofErr w:type="gramEnd"/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, так и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дискретный ряд. В первом случае говорят </w:t>
      </w:r>
      <w:proofErr w:type="gramStart"/>
      <w:r w:rsidRPr="00D5063B">
        <w:rPr>
          <w:rFonts w:ascii="Times New Roman" w:eastAsia="Times New Roman" w:hAnsi="Times New Roman" w:cs="Times New Roman"/>
          <w:sz w:val="18"/>
          <w:lang w:eastAsia="ru-RU"/>
        </w:rPr>
        <w:t>о</w:t>
      </w:r>
      <w:proofErr w:type="gramEnd"/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непрерывном (или сплошном)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5063B">
        <w:rPr>
          <w:rFonts w:ascii="Times New Roman" w:eastAsia="Times New Roman" w:hAnsi="Times New Roman" w:cs="Times New Roman"/>
          <w:sz w:val="18"/>
          <w:lang w:eastAsia="ru-RU"/>
        </w:rPr>
        <w:t>спектре</w:t>
      </w:r>
      <w:proofErr w:type="gramEnd"/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, во втором — о дискретном спектре.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Свободная частица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− движется с постоянной скоростью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V</w:t>
      </w:r>
      <w:r w:rsidRPr="00D5063B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отсутствии силовых полей, т.е.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U(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eastAsia="ru-RU"/>
        </w:rPr>
        <w:t>x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, 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eastAsia="ru-RU"/>
        </w:rPr>
        <w:t>y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, 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eastAsia="ru-RU"/>
        </w:rPr>
        <w:t>z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)≡0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Уравнение Шредингера примет вид: </w:t>
      </w:r>
      <w:r w:rsidRPr="00D5063B">
        <w:rPr>
          <w:rFonts w:ascii="Times New Roman CYR" w:eastAsia="Times New Roman" w:hAnsi="Times New Roman CYR" w:cs="Times New Roman CYR"/>
          <w:b/>
          <w:bCs/>
          <w:sz w:val="18"/>
          <w:szCs w:val="18"/>
          <w:lang w:eastAsia="ru-RU"/>
        </w:rPr>
        <w:t>∂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^2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ψ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/</w:t>
      </w:r>
      <w:r w:rsidRPr="00D5063B">
        <w:rPr>
          <w:rFonts w:ascii="Times New Roman CYR" w:eastAsia="Times New Roman" w:hAnsi="Times New Roman CYR" w:cs="Times New Roman CYR"/>
          <w:b/>
          <w:bCs/>
          <w:sz w:val="18"/>
          <w:szCs w:val="18"/>
          <w:lang w:eastAsia="ru-RU"/>
        </w:rPr>
        <w:t>∂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x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^2 +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k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^2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ψ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=0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где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k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^2=2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mE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/ ћ^2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Частное решение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ψ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(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x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) =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A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0*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cos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(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kx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;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комплексной форме -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ψ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(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x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) =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A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0*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e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^(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ikx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)+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B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0*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e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^(-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ikx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ψ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(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x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,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t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) =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A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0*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e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^[-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i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(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ωt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- 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kx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)]+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B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0*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e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^[-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i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(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ωt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+ 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kx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)] =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A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0*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e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^[-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i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/ 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eastAsia="ru-RU"/>
        </w:rPr>
        <w:t>ћ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*(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Et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- 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px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)]+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B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0*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e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^[- 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i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/ 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eastAsia="ru-RU"/>
        </w:rPr>
        <w:t>ћ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(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Et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+ </w:t>
      </w:r>
      <w:proofErr w:type="spellStart"/>
      <w:r w:rsidRPr="00D5063B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px</w:t>
      </w:r>
      <w:proofErr w:type="spellEnd"/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)]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полная волновая </w:t>
      </w:r>
      <w:proofErr w:type="spellStart"/>
      <w:r w:rsidRPr="00D5063B">
        <w:rPr>
          <w:rFonts w:ascii="Times New Roman" w:eastAsia="Times New Roman" w:hAnsi="Times New Roman" w:cs="Times New Roman"/>
          <w:sz w:val="18"/>
          <w:lang w:eastAsia="ru-RU"/>
        </w:rPr>
        <w:t>ф-ия</w:t>
      </w:r>
      <w:proofErr w:type="spellEnd"/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Это есть суперпозиция двух волн</w:t>
      </w:r>
      <w:proofErr w:type="gramStart"/>
      <w:r w:rsidRPr="00D5063B">
        <w:rPr>
          <w:rFonts w:ascii="Times New Roman" w:eastAsia="Times New Roman" w:hAnsi="Times New Roman" w:cs="Times New Roman"/>
          <w:sz w:val="18"/>
          <w:lang w:eastAsia="ru-RU"/>
        </w:rPr>
        <w:t xml:space="preserve"> Д</w:t>
      </w:r>
      <w:proofErr w:type="gramEnd"/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е Бройля, распространяющихся одна в положительном, другая в отрицательном направлениях, что соответствует движение частицы вдоль (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B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0=0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) или против (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A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0=0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оси </w:t>
      </w:r>
      <w:r w:rsidRPr="00D5063B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x</w:t>
      </w: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D5063B" w:rsidRPr="00D5063B" w:rsidRDefault="00D5063B" w:rsidP="00D71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63B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D71B92" w:rsidP="00D71B92">
      <w:pPr>
        <w:spacing w:after="0"/>
      </w:pPr>
    </w:p>
    <w:sectPr w:rsidR="00200F8E" w:rsidSect="00887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063B"/>
    <w:rsid w:val="000E67BE"/>
    <w:rsid w:val="00887488"/>
    <w:rsid w:val="009216CE"/>
    <w:rsid w:val="00D5063B"/>
    <w:rsid w:val="00D71B92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D5063B"/>
  </w:style>
  <w:style w:type="character" w:customStyle="1" w:styleId="grame">
    <w:name w:val="grame"/>
    <w:basedOn w:val="a0"/>
    <w:rsid w:val="00D5063B"/>
  </w:style>
  <w:style w:type="paragraph" w:customStyle="1" w:styleId="default">
    <w:name w:val="default"/>
    <w:basedOn w:val="a"/>
    <w:rsid w:val="00D50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99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2011-01-28T08:23:00Z</dcterms:created>
  <dcterms:modified xsi:type="dcterms:W3CDTF">2011-01-28T08:43:00Z</dcterms:modified>
</cp:coreProperties>
</file>