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№13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Дифракция света. Дифракция Френеля от диска и круглого отверстия. Зонная пластинка. Характерные области дифракции света.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Дифракцией называется совокупность явлений, наблюдаемых при распространении света в среде с резкими неоднородностями, например, 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в близи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границ прозрачных или непрозрачных тел, сквозь малые отверстия. Дифракция, в частности, приводит к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огибанию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световыми волнами препятствий, и проникновению света в область геометрической тени. Между интерференцией и дифракцией нет существенных физических различий. Оба явления заключаются в перераспределении светового потока в </w:t>
      </w:r>
      <w:proofErr w:type="spellStart"/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рез-тате</w:t>
      </w:r>
      <w:proofErr w:type="spellEnd"/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суперпозиции волн. Перераспределение интенсивности, возникающее вследствие суперпозиции волн, возбуждаемых когерентными источниками, принято называть дифракцией волн. Поэтому говорят, например, об интерференционной картине от двух узких щелей и о дифракционной картине от одной щели. Различают два вида дифракции. Если источник 8 и точка наблюдения 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Р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расположены от препятствия настолько далеко, что лучи, падающие на препятствие, и лучи, идущие в точку Р, образуют практически параллельные пучки, говорят о дифракции Фраунгофера (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диф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в параллельных лучах). В противном случае говорят о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диф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. Френеля.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Дифракция Френеля от круглого отверстия и от диска. 1. От круглого отверстия. Поставим на пути сферической световой волны (т.е. для которой А убывает как 1/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r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r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расстояние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,, 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отсчитываемое вдоль направления распространения световой волны) непрозрачный экран. Расположим его так, чтобы перпендикуляр, опущенный из источника света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S,попал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центр отверстия. На продолжении этого перпендикуляра возьмем точку Р. При радиусе отверстия r0, значительно меньшем, чем указанные на рис. длины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a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b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длину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a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можно считать равной расстоянию от источника S,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допреграды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а длину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b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от расстояния преграды до 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Р.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Если расстояния а и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b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довлетворяют</w:t>
      </w:r>
      <w:proofErr w:type="spellEnd"/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соотношению: r0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=√abm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лямда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)/(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a+b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, где </w:t>
      </w:r>
      <w:r w:rsidRPr="007C2B7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</w:t>
      </w: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целое число, то отверстие оставит открытым ровно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m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первых зон Френеля, построенных для т. 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Р.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Следовательно, число открытых зон будет: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885825" cy="361950"/>
            <wp:effectExtent l="19050" t="0" r="9525" b="0"/>
            <wp:docPr id="1" name="Рисунок 1" descr="http://koriolan404.narod.ru/fe3s/13.files/image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13.files/image02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а амплитуда в точке 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Р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будет 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Равна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знак минус берется, если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m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нечетное и плюс - четное. 2. Дифракция от круглого диска. Поместим между источником света S и точкой наблюдения 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Р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непрозрачный диск радиуса r0 . Если диск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закроет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m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первых зон Френеля, амплитуда в точке 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Р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будет равна: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562100" cy="381000"/>
            <wp:effectExtent l="19050" t="0" r="0" b="0"/>
            <wp:docPr id="2" name="Рисунок 2" descr="http://koriolan404.narod.ru/fe3s/13.files/image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13.files/image0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Зонные пластинки. Из теории Френеля (световая волна, возбуждаемая каким-либо источником S, может быть представлена как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р-тат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суперпозиции когерентных вторичных волн, «излучаемых» фиктивными источниками, такими источниками могут служить бесконечно малые элементы любой замкнутой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пов-ти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охватывающей источник S). следует, что в том случае, когда в отверстии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кладывается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только одна зона Френеля, амплитуда колебаний в точке М А=А1 т.е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.в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отсутствие непрозрачного экрана 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с отверстием (соответственно</w:t>
      </w:r>
      <w:proofErr w:type="gramEnd"/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интенсивность в точке М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19100" cy="104775"/>
            <wp:effectExtent l="19050" t="0" r="0" b="0"/>
            <wp:docPr id="6" name="Рисунок 6" descr="http://koriolan404.narod.ru/fe3s/13.files/image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riolan404.narod.ru/fe3s/13.files/image03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Амплитуда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можно значительно увеличить с помощью с помощью зонной пластинки – стеклянной пластинки, но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пов-ть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которой так нанесено непрозрачное покрытие, что оно закрывает все четные зоны Френеля и оставляет открытыми все нечетные зоны (либо наоборот). Если общее число зон, уменьшающихся на пластинке, равно 2к, то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343025" cy="200025"/>
            <wp:effectExtent l="19050" t="0" r="9525" b="0"/>
            <wp:docPr id="7" name="Рисунок 7" descr="http://koriolan404.narod.ru/fe3s/13.files/image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riolan404.narod.ru/fe3s/13.files/image0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Е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сли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2к не слишком велико, то A2k-1 ≈A1 и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09550" cy="85725"/>
            <wp:effectExtent l="19050" t="0" r="0" b="0"/>
            <wp:docPr id="8" name="Рисунок 8" descr="http://koriolan404.narod.ru/fe3s/13.files/image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oriolan404.narod.ru/fe3s/13.files/image0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 , т.е. освещенность экрана в точке М в к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proofErr w:type="gramEnd"/>
    </w:p>
    <w:p w:rsid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 больше, чем при беспрепятственном распространении света от источника в точку М. Зонная пластинка действует на свет подобно собирающей линзе.</w:t>
      </w:r>
    </w:p>
    <w:p w:rsidR="000A71FE" w:rsidRPr="007C2B79" w:rsidRDefault="000A71FE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Строение атомного ядра. Основные характеристики атомного ядра. Энергия связи, ядерные силы.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Э. Резерфорд, исследуя  прохождение </w:t>
      </w:r>
      <w:proofErr w:type="spellStart"/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а-частиц</w:t>
      </w:r>
      <w:proofErr w:type="spellEnd"/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 энергией в несколько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мегаэлектрон-вольт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через</w:t>
      </w: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тонкие пленки золота пришел к выводу о том, что атом состоит из положительно заряженного ядра</w:t>
      </w: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и окружающих его электронов. Проанализировав эти опыты, Резерфорд также показал, что</w:t>
      </w: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атомные ядра имеют размеры примерно           10-14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Атомное ядро состоит из элементарных частиц — протонов и нейтронов.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Протон (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р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) имеет положительный заряд, равный заряду электрона, и массу покоя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381250" cy="285750"/>
            <wp:effectExtent l="19050" t="0" r="0" b="0"/>
            <wp:docPr id="9" name="Рисунок 9" descr="http://koriolan404.narod.ru/fe3s/13.files/image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oriolan404.narod.ru/fe3s/13.files/image0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ш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— масса электрона. Нейтрон (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п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— 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нейтральная</w:t>
      </w:r>
      <w:proofErr w:type="gramEnd"/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486025" cy="219075"/>
            <wp:effectExtent l="19050" t="0" r="9525" b="0"/>
            <wp:docPr id="10" name="Рисунок 10" descr="http://koriolan404.narod.ru/fe3s/13.files/image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oriolan404.narod.ru/fe3s/13.files/image0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Протоны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нейтроны называются нуклонами (от лат.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nucleus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— ядро). Общее число нуклонов в атомном ядре 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называется массовым числом А. Атомное ядро характеризуется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зарядом Z S, где е — заряд протона, Z — зарядовое число ядра, равное числу прогонов в ядре и совпадающее с порядковым номером химического элемента в Периодической системе элементов Менделеева. Ядро обозначается тем же символом, что и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нейтральный атом: |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61950" cy="228600"/>
            <wp:effectExtent l="19050" t="0" r="0" b="0"/>
            <wp:docPr id="11" name="Рисунок 11" descr="http://koriolan404.narod.ru/fe3s/13.files/image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oriolan404.narod.ru/fe3s/13.files/image03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где X — символ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химического элемента, Z — атомный номер (число протонов в ядре), А 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—м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ассовое число (число нуклонов в ядре).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Так как атом нейтрален, то заряд ядра определяет и число электронов в атоме. Ядра с одинаковыми Z, но разными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</w:t>
      </w:r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называются изотопами, а ядра с одинаковыми А, но разными Z—изобарами. Радиус ядра задается эмпирической формулой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lastRenderedPageBreak/>
        <w:drawing>
          <wp:inline distT="0" distB="0" distL="0" distR="0">
            <wp:extent cx="1076325" cy="257175"/>
            <wp:effectExtent l="19050" t="0" r="9525" b="0"/>
            <wp:docPr id="12" name="Рисунок 12" descr="http://koriolan404.narod.ru/fe3s/13.files/image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oriolan404.narod.ru/fe3s/13.files/image03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Исследования показывают, что атомные ядра являются устойчивыми образованиями. Это означает, что в ядре между нуклонами существует определенная связь. Энергия, которую необходимо затратить, чтобы расщепить ядро на отдельные нуклоны, называется энергией связи ядра.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Согласно энергия связи нуклонов в ядре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981200" cy="238125"/>
            <wp:effectExtent l="19050" t="0" r="0" b="0"/>
            <wp:docPr id="13" name="Рисунок 13" descr="http://koriolan404.narod.ru/fe3s/13.files/image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oriolan404.narod.ru/fe3s/13.files/image03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'где </w:t>
      </w:r>
      <w:proofErr w:type="spellStart"/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тр</w:t>
      </w:r>
      <w:proofErr w:type="spellEnd"/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тп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тя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— соответственно массы протона, нейтрона и ядра. В таблицах обычно приводятся не массы ядер, а массы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m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атомов. Поэтому для энергии связи ядра пользуются формулой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238375" cy="200025"/>
            <wp:effectExtent l="19050" t="0" r="9525" b="0"/>
            <wp:docPr id="14" name="Рисунок 14" descr="http://koriolan404.narod.ru/fe3s/13.files/image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oriolan404.narod.ru/fe3s/13.files/image03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</w:t>
      </w:r>
      <w:r w:rsidRPr="007C2B79">
        <w:rPr>
          <w:rFonts w:ascii="Times New Roman" w:eastAsia="Times New Roman" w:hAnsi="Times New Roman" w:cs="Times New Roman"/>
          <w:sz w:val="18"/>
          <w:szCs w:val="18"/>
          <w:vertAlign w:val="subscript"/>
          <w:lang w:val="en-US" w:eastAsia="ru-RU"/>
        </w:rPr>
        <w:t>h</w:t>
      </w:r>
      <w:proofErr w:type="spellEnd"/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— масса атома водорода. Так как </w:t>
      </w:r>
      <w:proofErr w:type="spellStart"/>
      <w:r w:rsidRPr="007C2B7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</w:t>
      </w:r>
      <w:r w:rsidRPr="007C2B79">
        <w:rPr>
          <w:rFonts w:ascii="Times New Roman" w:eastAsia="Times New Roman" w:hAnsi="Times New Roman" w:cs="Times New Roman"/>
          <w:sz w:val="18"/>
          <w:szCs w:val="18"/>
          <w:vertAlign w:val="subscript"/>
          <w:lang w:val="en-US" w:eastAsia="ru-RU"/>
        </w:rPr>
        <w:t>n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больше </w:t>
      </w:r>
      <w:proofErr w:type="gramStart"/>
      <w:r w:rsidRPr="007C2B7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</w:t>
      </w:r>
      <w:proofErr w:type="spellStart"/>
      <w:proofErr w:type="gramEnd"/>
      <w:r w:rsidRPr="007C2B79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р</w:t>
      </w:r>
      <w:proofErr w:type="spellEnd"/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 величину </w:t>
      </w:r>
      <w:r w:rsidRPr="007C2B7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</w:t>
      </w:r>
      <w:r w:rsidRPr="007C2B79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е</w:t>
      </w: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, то первый член в квадратных скобках включает в себя массу Z электронов. Но так как масса атома т отличается от массы ядра т„ как раз на массу Z электронов, то вычисления по формулам (252.1) и (252.2) приводят одинаковым результатам. Величина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028825" cy="171450"/>
            <wp:effectExtent l="19050" t="0" r="9525" b="0"/>
            <wp:docPr id="15" name="Рисунок 15" descr="http://koriolan404.narod.ru/fe3s/13.files/image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oriolan404.narod.ru/fe3s/13.files/image03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называется дефектом массы ядра. На эту величину уменьшается масса всех нуклонов при образовании из них атомного ядра. Часто вместо энергии связи рассматривают удельную энергию связи 6Е</w:t>
      </w:r>
      <w:r w:rsidRPr="007C2B7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n</w:t>
      </w: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— энергию связи, отнесенную к одному нуклону.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</w:t>
      </w:r>
    </w:p>
    <w:p w:rsidR="007C2B79" w:rsidRPr="007C2B79" w:rsidRDefault="007C2B79" w:rsidP="000A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B7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0A71FE" w:rsidP="000A71FE">
      <w:pPr>
        <w:spacing w:after="0"/>
      </w:pPr>
    </w:p>
    <w:sectPr w:rsidR="00200F8E" w:rsidSect="00A5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2B79"/>
    <w:rsid w:val="000A71FE"/>
    <w:rsid w:val="00115047"/>
    <w:rsid w:val="007C2B79"/>
    <w:rsid w:val="009216CE"/>
    <w:rsid w:val="00A55C9B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B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2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865</Words>
  <Characters>4935</Characters>
  <Application>Microsoft Office Word</Application>
  <DocSecurity>0</DocSecurity>
  <Lines>41</Lines>
  <Paragraphs>11</Paragraphs>
  <ScaleCrop>false</ScaleCrop>
  <Company/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2011-01-28T08:28:00Z</dcterms:created>
  <dcterms:modified xsi:type="dcterms:W3CDTF">2011-01-28T08:47:00Z</dcterms:modified>
</cp:coreProperties>
</file>