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FAF" w:rsidRPr="00323FAF" w:rsidRDefault="00323FAF" w:rsidP="00374E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FAF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Билет №1.</w:t>
      </w:r>
    </w:p>
    <w:p w:rsidR="00323FAF" w:rsidRPr="00323FAF" w:rsidRDefault="00323FAF" w:rsidP="00374E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FAF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2) Многолучевая интерференция света. Практическое применение явления интерференции. Интерферометры. Интерферометр Майкельсона.</w:t>
      </w:r>
    </w:p>
    <w:p w:rsidR="00323FAF" w:rsidRPr="00323FAF" w:rsidRDefault="00323FAF" w:rsidP="00374E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FAF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Многолучевая интерференция</w:t>
      </w:r>
      <w:r w:rsidRPr="00323FA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– участие в интерференции более 2 когерентных лучей.</w:t>
      </w:r>
    </w:p>
    <w:p w:rsidR="00323FAF" w:rsidRPr="00323FAF" w:rsidRDefault="00323FAF" w:rsidP="00374E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FA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В случае многолучевой интерференции по сравнению с </w:t>
      </w:r>
      <w:proofErr w:type="spellStart"/>
      <w:r w:rsidRPr="00323FAF">
        <w:rPr>
          <w:rFonts w:ascii="Times New Roman" w:eastAsia="Times New Roman" w:hAnsi="Times New Roman" w:cs="Times New Roman"/>
          <w:sz w:val="18"/>
          <w:lang w:eastAsia="ru-RU"/>
        </w:rPr>
        <w:t>двухлучевой</w:t>
      </w:r>
      <w:proofErr w:type="spellEnd"/>
      <w:r w:rsidRPr="00323FA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происходит резкое увеличение яркости светлых интерференционных полос с одновременным уменьшением их ширины. Многолучевую интерференцию можно осуществить в многослойной системе чередующихся пленок с разными показателями преломления, нанесенных на отражающую поверхность.</w:t>
      </w:r>
    </w:p>
    <w:p w:rsidR="00323FAF" w:rsidRPr="00323FAF" w:rsidRDefault="00323FAF" w:rsidP="00374E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FAF">
        <w:rPr>
          <w:rFonts w:ascii="Times New Roman" w:eastAsia="Times New Roman" w:hAnsi="Times New Roman" w:cs="Times New Roman"/>
          <w:sz w:val="18"/>
          <w:szCs w:val="18"/>
          <w:lang w:eastAsia="ru-RU"/>
        </w:rPr>
        <w:t>Явление интерференции света используется в спектральном анализе, для точного измерения расстояний и углов, в задачах контроля качества поверхности, для создания светофильтров, зеркал, просветляющих покрытий. На явлении интерференции основана голография.</w:t>
      </w:r>
    </w:p>
    <w:p w:rsidR="00323FAF" w:rsidRPr="00323FAF" w:rsidRDefault="00323FAF" w:rsidP="00374E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FAF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Интерферометры</w:t>
      </w:r>
      <w:r w:rsidRPr="00323FA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– оптические приборы, основанные на явлении интерференции световых волн. Они получили наибольшее распространение как приборы для измерения длин волн спектральных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123950" cy="1114425"/>
            <wp:effectExtent l="19050" t="0" r="0" b="0"/>
            <wp:wrapSquare wrapText="bothSides"/>
            <wp:docPr id="2" name="Рисунок 2" descr="http://koriolan404.narod.ru/fe3s/01.files/image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koriolan404.narod.ru/fe3s/01.files/image00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23FAF">
        <w:rPr>
          <w:rFonts w:ascii="Times New Roman" w:eastAsia="Times New Roman" w:hAnsi="Times New Roman" w:cs="Times New Roman"/>
          <w:sz w:val="18"/>
          <w:szCs w:val="18"/>
          <w:lang w:eastAsia="ru-RU"/>
        </w:rPr>
        <w:t>линий и их структуры; для измерения показателя преломления прозрачных сред; в метрологии для  абсолютных и относительных измерений длин и перемещений объектов; измерения угловых размеров звезд; для контроля формы и деформации оптических деталей и чистоты металлических поверхностей. Принцип действия основан на пространственном разделении пучка света с целью получения нескольких когерентных лучей, которые проходят различные оптические пути, а затем сводятся вместе и наблюдается результат их интерференции.</w:t>
      </w:r>
    </w:p>
    <w:p w:rsidR="00323FAF" w:rsidRPr="00323FAF" w:rsidRDefault="00323FAF" w:rsidP="00374E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FAF">
        <w:rPr>
          <w:rFonts w:ascii="Times New Roman" w:eastAsia="Times New Roman" w:hAnsi="Times New Roman" w:cs="Times New Roman"/>
          <w:sz w:val="18"/>
          <w:szCs w:val="18"/>
          <w:lang w:eastAsia="ru-RU"/>
        </w:rPr>
        <w:t>                                        Параллельный пучок света от источника L падает на полупрозрачную пластину P1, разделяется на два когерентных пучка 1 и 2. После отражения от зеркал M1 и M2 и                  повторного прохождения луча 2 через пластину P1 оба луча проходят в направлении АО через объектив О</w:t>
      </w:r>
      <w:proofErr w:type="gramStart"/>
      <w:r w:rsidRPr="00323FAF">
        <w:rPr>
          <w:rFonts w:ascii="Times New Roman" w:eastAsia="Times New Roman" w:hAnsi="Times New Roman" w:cs="Times New Roman"/>
          <w:sz w:val="18"/>
          <w:lang w:eastAsia="ru-RU"/>
        </w:rPr>
        <w:t>2</w:t>
      </w:r>
      <w:proofErr w:type="gramEnd"/>
      <w:r w:rsidRPr="00323FA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и интерферируют в его фокальной плоскости. Пластина P2 компенсирует разность хода </w:t>
      </w:r>
    </w:p>
    <w:p w:rsidR="00323FAF" w:rsidRPr="00323FAF" w:rsidRDefault="00323FAF" w:rsidP="00374E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23FAF">
        <w:rPr>
          <w:rFonts w:ascii="Times New Roman" w:eastAsia="Times New Roman" w:hAnsi="Times New Roman" w:cs="Times New Roman"/>
          <w:sz w:val="18"/>
          <w:lang w:eastAsia="ru-RU"/>
        </w:rPr>
        <w:t>между лучами 1 и 2, возникающую из-за того, что луч 2 дважды  проходит через пластину P1, а луч 1 ни одного.</w:t>
      </w:r>
      <w:proofErr w:type="gramEnd"/>
    </w:p>
    <w:p w:rsidR="00323FAF" w:rsidRPr="00323FAF" w:rsidRDefault="00323FAF" w:rsidP="00374E1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FAF"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</w:p>
    <w:p w:rsidR="00323FAF" w:rsidRPr="00323FAF" w:rsidRDefault="00323FAF" w:rsidP="00374E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FAF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3) Длина волны де Бройля. Опытное обоснование корпускулярно-волнового дуализма. Соотношение неопределенностей Гейзенберга.</w:t>
      </w:r>
    </w:p>
    <w:p w:rsidR="00323FAF" w:rsidRPr="00323FAF" w:rsidRDefault="00323FAF" w:rsidP="00374E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FA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Де Бройль предположил, что длина волны, отвечающая материальной частице, связана с ее импульсом так же, как в случае фотона </w:t>
      </w:r>
      <w:r w:rsidRPr="00323FAF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en-US" w:eastAsia="ru-RU"/>
        </w:rPr>
        <w:t>p</w:t>
      </w:r>
      <w:r w:rsidRPr="00323FAF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  <w:t xml:space="preserve"> = </w:t>
      </w:r>
      <w:r w:rsidRPr="00323FAF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en-US" w:eastAsia="ru-RU"/>
        </w:rPr>
        <w:t>h</w:t>
      </w:r>
      <w:r w:rsidRPr="00323FAF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  <w:t xml:space="preserve"> </w:t>
      </w:r>
      <w:r w:rsidRPr="00323FAF">
        <w:rPr>
          <w:rFonts w:ascii="Times New Roman" w:eastAsia="Times New Roman" w:hAnsi="Times New Roman" w:cs="Times New Roman"/>
          <w:sz w:val="18"/>
          <w:szCs w:val="18"/>
          <w:lang w:eastAsia="ru-RU"/>
        </w:rPr>
        <w:t>/</w:t>
      </w:r>
      <w:r w:rsidRPr="00323FAF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  <w:t xml:space="preserve"> λ</w:t>
      </w:r>
      <w:r w:rsidRPr="00323FAF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</w:p>
    <w:p w:rsidR="00323FAF" w:rsidRPr="00323FAF" w:rsidRDefault="00323FAF" w:rsidP="00374E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FA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Любой частице с массой </w:t>
      </w:r>
      <w:proofErr w:type="spellStart"/>
      <w:r w:rsidRPr="00323FAF">
        <w:rPr>
          <w:rFonts w:ascii="Times New Roman" w:eastAsia="Times New Roman" w:hAnsi="Times New Roman" w:cs="Times New Roman"/>
          <w:b/>
          <w:bCs/>
          <w:sz w:val="18"/>
          <w:lang w:eastAsia="ru-RU"/>
        </w:rPr>
        <w:t>m</w:t>
      </w:r>
      <w:proofErr w:type="spellEnd"/>
      <w:r w:rsidRPr="00323FA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которая движется со скоростью </w:t>
      </w:r>
      <w:r w:rsidRPr="00323FAF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V</w:t>
      </w:r>
      <w:r w:rsidRPr="00323FA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соответствует волна, для которой длина волны </w:t>
      </w:r>
      <w:r w:rsidRPr="00323FAF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  <w:t xml:space="preserve">λ = </w:t>
      </w:r>
      <w:r w:rsidRPr="00323FAF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en-US" w:eastAsia="ru-RU"/>
        </w:rPr>
        <w:t>h</w:t>
      </w:r>
      <w:r w:rsidRPr="00323FAF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  <w:t xml:space="preserve"> / </w:t>
      </w:r>
      <w:r w:rsidRPr="00323FAF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en-US" w:eastAsia="ru-RU"/>
        </w:rPr>
        <w:t>p</w:t>
      </w:r>
      <w:r w:rsidRPr="00323FAF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  <w:t xml:space="preserve"> = 2πћ / </w:t>
      </w:r>
      <w:r w:rsidRPr="00323FAF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en-US" w:eastAsia="ru-RU"/>
        </w:rPr>
        <w:t>p</w:t>
      </w:r>
      <w:r w:rsidRPr="00323FAF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  <w:t xml:space="preserve"> = </w:t>
      </w:r>
      <w:r w:rsidRPr="00323FAF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en-US" w:eastAsia="ru-RU"/>
        </w:rPr>
        <w:t>h</w:t>
      </w:r>
      <w:r w:rsidRPr="00323FAF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ru-RU"/>
        </w:rPr>
        <w:t xml:space="preserve"> /</w:t>
      </w:r>
      <w:r w:rsidRPr="00323FAF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en-US" w:eastAsia="ru-RU"/>
        </w:rPr>
        <w:t>mV</w:t>
      </w:r>
    </w:p>
    <w:p w:rsidR="00323FAF" w:rsidRPr="00323FAF" w:rsidRDefault="00323FAF" w:rsidP="00374E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FAF">
        <w:rPr>
          <w:rFonts w:ascii="Times New Roman" w:eastAsia="Times New Roman" w:hAnsi="Times New Roman" w:cs="Times New Roman"/>
          <w:sz w:val="18"/>
          <w:szCs w:val="18"/>
          <w:lang w:eastAsia="ru-RU"/>
        </w:rPr>
        <w:t>Гипотеза</w:t>
      </w:r>
      <w:proofErr w:type="gramStart"/>
      <w:r w:rsidRPr="00323FAF">
        <w:rPr>
          <w:rFonts w:ascii="Times New Roman" w:eastAsia="Times New Roman" w:hAnsi="Times New Roman" w:cs="Times New Roman"/>
          <w:sz w:val="18"/>
          <w:lang w:eastAsia="ru-RU"/>
        </w:rPr>
        <w:t xml:space="preserve"> Д</w:t>
      </w:r>
      <w:proofErr w:type="gramEnd"/>
      <w:r w:rsidRPr="00323FAF">
        <w:rPr>
          <w:rFonts w:ascii="Times New Roman" w:eastAsia="Times New Roman" w:hAnsi="Times New Roman" w:cs="Times New Roman"/>
          <w:sz w:val="18"/>
          <w:szCs w:val="18"/>
          <w:lang w:eastAsia="ru-RU"/>
        </w:rPr>
        <w:t>е Бройля была подтверждена экспериментально. Пучок электронов, рассеивающийся от естественной дифракционной решетки, дает отчетливую дифракционную картину. В дальнейшем формула</w:t>
      </w:r>
      <w:proofErr w:type="gramStart"/>
      <w:r w:rsidRPr="00323FAF">
        <w:rPr>
          <w:rFonts w:ascii="Times New Roman" w:eastAsia="Times New Roman" w:hAnsi="Times New Roman" w:cs="Times New Roman"/>
          <w:sz w:val="18"/>
          <w:lang w:eastAsia="ru-RU"/>
        </w:rPr>
        <w:t xml:space="preserve"> Д</w:t>
      </w:r>
      <w:proofErr w:type="gramEnd"/>
      <w:r w:rsidRPr="00323FAF">
        <w:rPr>
          <w:rFonts w:ascii="Times New Roman" w:eastAsia="Times New Roman" w:hAnsi="Times New Roman" w:cs="Times New Roman"/>
          <w:sz w:val="18"/>
          <w:szCs w:val="18"/>
          <w:lang w:eastAsia="ru-RU"/>
        </w:rPr>
        <w:t>е Бройля была подтверждена опытами, в которых наблюдалась дифракционная картина при прохождении пучка быстрых электронов через металлическую фольгу. Было доказано что в случае столь слабого электронного пучка, когда каждый электрон проходит через прибор независимо от других, возникающая дифракционная картина не отличается от картин для потоков электронов в миллионы раз более интенсивных</w:t>
      </w:r>
      <w:proofErr w:type="gramStart"/>
      <w:r w:rsidRPr="00323FAF">
        <w:rPr>
          <w:rFonts w:ascii="Times New Roman" w:eastAsia="Times New Roman" w:hAnsi="Times New Roman" w:cs="Times New Roman"/>
          <w:sz w:val="18"/>
          <w:lang w:eastAsia="ru-RU"/>
        </w:rPr>
        <w:t>.</w:t>
      </w:r>
      <w:proofErr w:type="gramEnd"/>
      <w:r w:rsidRPr="00323FA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=&gt; </w:t>
      </w:r>
      <w:proofErr w:type="gramStart"/>
      <w:r w:rsidRPr="00323FAF">
        <w:rPr>
          <w:rFonts w:ascii="Times New Roman" w:eastAsia="Times New Roman" w:hAnsi="Times New Roman" w:cs="Times New Roman"/>
          <w:sz w:val="18"/>
          <w:lang w:eastAsia="ru-RU"/>
        </w:rPr>
        <w:t>в</w:t>
      </w:r>
      <w:proofErr w:type="gramEnd"/>
      <w:r w:rsidRPr="00323FA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олновые свойства частиц не являются свойством их коллектива, а </w:t>
      </w:r>
      <w:proofErr w:type="gramStart"/>
      <w:r w:rsidRPr="00323FAF">
        <w:rPr>
          <w:rFonts w:ascii="Times New Roman" w:eastAsia="Times New Roman" w:hAnsi="Times New Roman" w:cs="Times New Roman"/>
          <w:sz w:val="18"/>
          <w:szCs w:val="18"/>
          <w:lang w:eastAsia="ru-RU"/>
        </w:rPr>
        <w:t>присущи</w:t>
      </w:r>
      <w:proofErr w:type="gramEnd"/>
      <w:r w:rsidRPr="00323FA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каждой частице.</w:t>
      </w:r>
    </w:p>
    <w:p w:rsidR="00323FAF" w:rsidRPr="00323FAF" w:rsidRDefault="00323FAF" w:rsidP="00374E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FA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Для описания микрочастиц используются то волновые, то корпускулярные представления. Поэтому им нельзя приписывать все свойства частиц и волн. Согласно </w:t>
      </w:r>
      <w:r w:rsidRPr="00323FAF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соотношению неопределенностей Гейзенберга</w:t>
      </w:r>
      <w:r w:rsidRPr="00323FA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микрочастица е может иметь одновременно и определенную координату (</w:t>
      </w:r>
      <w:r w:rsidRPr="00323FAF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x</w:t>
      </w:r>
      <w:r w:rsidRPr="00323FAF">
        <w:rPr>
          <w:rFonts w:ascii="Times New Roman" w:eastAsia="Times New Roman" w:hAnsi="Times New Roman" w:cs="Times New Roman"/>
          <w:sz w:val="18"/>
          <w:szCs w:val="18"/>
          <w:lang w:eastAsia="ru-RU"/>
        </w:rPr>
        <w:t>,</w:t>
      </w:r>
      <w:r w:rsidRPr="00323FAF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y</w:t>
      </w:r>
      <w:r w:rsidRPr="00323FAF">
        <w:rPr>
          <w:rFonts w:ascii="Times New Roman" w:eastAsia="Times New Roman" w:hAnsi="Times New Roman" w:cs="Times New Roman"/>
          <w:sz w:val="18"/>
          <w:szCs w:val="18"/>
          <w:lang w:eastAsia="ru-RU"/>
        </w:rPr>
        <w:t>,</w:t>
      </w:r>
      <w:r w:rsidRPr="00323FAF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z</w:t>
      </w:r>
      <w:r w:rsidRPr="00323FAF">
        <w:rPr>
          <w:rFonts w:ascii="Times New Roman" w:eastAsia="Times New Roman" w:hAnsi="Times New Roman" w:cs="Times New Roman"/>
          <w:sz w:val="18"/>
          <w:szCs w:val="18"/>
          <w:lang w:eastAsia="ru-RU"/>
        </w:rPr>
        <w:t>) и определенную соответствующую проекцию импульса (</w:t>
      </w:r>
      <w:proofErr w:type="spellStart"/>
      <w:r w:rsidRPr="00323FAF">
        <w:rPr>
          <w:rFonts w:ascii="Times New Roman" w:eastAsia="Times New Roman" w:hAnsi="Times New Roman" w:cs="Times New Roman"/>
          <w:sz w:val="18"/>
          <w:lang w:val="en-US" w:eastAsia="ru-RU"/>
        </w:rPr>
        <w:t>px</w:t>
      </w:r>
      <w:proofErr w:type="spellEnd"/>
      <w:r w:rsidRPr="00323FAF">
        <w:rPr>
          <w:rFonts w:ascii="Times New Roman" w:eastAsia="Times New Roman" w:hAnsi="Times New Roman" w:cs="Times New Roman"/>
          <w:sz w:val="18"/>
          <w:szCs w:val="18"/>
          <w:lang w:eastAsia="ru-RU"/>
        </w:rPr>
        <w:t>,</w:t>
      </w:r>
      <w:proofErr w:type="spellStart"/>
      <w:r w:rsidRPr="00323FAF">
        <w:rPr>
          <w:rFonts w:ascii="Times New Roman" w:eastAsia="Times New Roman" w:hAnsi="Times New Roman" w:cs="Times New Roman"/>
          <w:sz w:val="18"/>
          <w:lang w:val="en-US" w:eastAsia="ru-RU"/>
        </w:rPr>
        <w:t>py</w:t>
      </w:r>
      <w:proofErr w:type="spellEnd"/>
      <w:r w:rsidRPr="00323FAF">
        <w:rPr>
          <w:rFonts w:ascii="Times New Roman" w:eastAsia="Times New Roman" w:hAnsi="Times New Roman" w:cs="Times New Roman"/>
          <w:sz w:val="18"/>
          <w:szCs w:val="18"/>
          <w:lang w:eastAsia="ru-RU"/>
        </w:rPr>
        <w:t>,</w:t>
      </w:r>
      <w:proofErr w:type="spellStart"/>
      <w:r w:rsidRPr="00323FAF">
        <w:rPr>
          <w:rFonts w:ascii="Times New Roman" w:eastAsia="Times New Roman" w:hAnsi="Times New Roman" w:cs="Times New Roman"/>
          <w:sz w:val="18"/>
          <w:lang w:val="en-US" w:eastAsia="ru-RU"/>
        </w:rPr>
        <w:t>pz</w:t>
      </w:r>
      <w:proofErr w:type="spellEnd"/>
      <w:r w:rsidRPr="00323FA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), причем неопределенности этих величин удовлетворяют условиям, т.е. произведение координаты и соответствующей ей проекции импульса не может быть меньше величины порядка </w:t>
      </w:r>
      <w:r w:rsidRPr="00323FAF">
        <w:rPr>
          <w:rFonts w:ascii="Times New Roman" w:eastAsia="Times New Roman" w:hAnsi="Times New Roman" w:cs="Times New Roman"/>
          <w:b/>
          <w:bCs/>
          <w:sz w:val="18"/>
          <w:szCs w:val="18"/>
          <w:lang w:val="en-US" w:eastAsia="ru-RU"/>
        </w:rPr>
        <w:t>h</w:t>
      </w:r>
      <w:r w:rsidRPr="00323FAF">
        <w:rPr>
          <w:rFonts w:ascii="Times New Roman" w:eastAsia="Times New Roman" w:hAnsi="Times New Roman" w:cs="Times New Roman"/>
          <w:sz w:val="18"/>
          <w:szCs w:val="18"/>
          <w:lang w:eastAsia="ru-RU"/>
        </w:rPr>
        <w:t>. Из соотношения следует, что, например, если частица находится в состоянии с точным значением координаты, то в этом состоянии проекция ее импульса оказывается совершенно неопределенной, и наоборот.</w:t>
      </w:r>
    </w:p>
    <w:p w:rsidR="00323FAF" w:rsidRPr="00323FAF" w:rsidRDefault="00323FAF" w:rsidP="00374E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3FAF"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</w:p>
    <w:p w:rsidR="00200F8E" w:rsidRDefault="00374E1D" w:rsidP="00374E1D">
      <w:pPr>
        <w:spacing w:after="0"/>
      </w:pPr>
    </w:p>
    <w:sectPr w:rsidR="00200F8E" w:rsidSect="00810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3FAF"/>
    <w:rsid w:val="00323FAF"/>
    <w:rsid w:val="00374E1D"/>
    <w:rsid w:val="007A18A8"/>
    <w:rsid w:val="00810986"/>
    <w:rsid w:val="009216CE"/>
    <w:rsid w:val="00FB7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9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pelle">
    <w:name w:val="spelle"/>
    <w:basedOn w:val="a0"/>
    <w:rsid w:val="00323FAF"/>
  </w:style>
  <w:style w:type="character" w:customStyle="1" w:styleId="grame">
    <w:name w:val="grame"/>
    <w:basedOn w:val="a0"/>
    <w:rsid w:val="00323FA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60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9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561</Words>
  <Characters>3198</Characters>
  <Application>Microsoft Office Word</Application>
  <DocSecurity>0</DocSecurity>
  <Lines>26</Lines>
  <Paragraphs>7</Paragraphs>
  <ScaleCrop>false</ScaleCrop>
  <Company/>
  <LinksUpToDate>false</LinksUpToDate>
  <CharactersWithSpaces>3752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SerScout</dc:creator>
  <cp:keywords/>
  <dc:description/>
  <cp:lastModifiedBy>SerScout</cp:lastModifiedBy>
  <cp:revision>5</cp:revision>
  <dcterms:created xsi:type="dcterms:W3CDTF">2011-01-28T08:23:00Z</dcterms:created>
  <dcterms:modified xsi:type="dcterms:W3CDTF">2011-01-28T08:42:00Z</dcterms:modified>
</cp:coreProperties>
</file>